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C3" w:rsidRDefault="000458C3" w:rsidP="001E1DA7">
      <w:pPr>
        <w:jc w:val="center"/>
        <w:rPr>
          <w:b/>
          <w:u w:val="single"/>
        </w:rPr>
      </w:pPr>
    </w:p>
    <w:p w:rsidR="001E1DA7" w:rsidRDefault="001E1DA7" w:rsidP="001E1DA7">
      <w:pPr>
        <w:jc w:val="center"/>
        <w:rPr>
          <w:b/>
          <w:u w:val="single"/>
        </w:rPr>
      </w:pPr>
      <w:r w:rsidRPr="008B727B">
        <w:rPr>
          <w:b/>
          <w:u w:val="single"/>
        </w:rPr>
        <w:t xml:space="preserve">Coronial Practice Direction No. </w:t>
      </w:r>
      <w:r w:rsidR="002867A0">
        <w:rPr>
          <w:b/>
          <w:u w:val="single"/>
        </w:rPr>
        <w:t>3</w:t>
      </w:r>
      <w:r w:rsidRPr="008B727B">
        <w:rPr>
          <w:b/>
          <w:u w:val="single"/>
        </w:rPr>
        <w:t xml:space="preserve"> of 201</w:t>
      </w:r>
      <w:r w:rsidR="00522B78">
        <w:rPr>
          <w:b/>
          <w:u w:val="single"/>
        </w:rPr>
        <w:t>8</w:t>
      </w:r>
      <w:r w:rsidRPr="008B727B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8B727B">
        <w:rPr>
          <w:b/>
          <w:u w:val="single"/>
        </w:rPr>
        <w:t xml:space="preserve"> </w:t>
      </w:r>
      <w:r w:rsidR="002867A0">
        <w:rPr>
          <w:b/>
          <w:u w:val="single"/>
        </w:rPr>
        <w:t>Issue of Subpoenas</w:t>
      </w:r>
    </w:p>
    <w:p w:rsidR="000458C3" w:rsidRDefault="000458C3" w:rsidP="001844F1">
      <w:pPr>
        <w:rPr>
          <w:b/>
          <w:u w:val="single"/>
        </w:rPr>
        <w:sectPr w:rsidR="000458C3" w:rsidSect="00511D97">
          <w:headerReference w:type="default" r:id="rId8"/>
          <w:footerReference w:type="default" r:id="rId9"/>
          <w:headerReference w:type="first" r:id="rId10"/>
          <w:pgSz w:w="11906" w:h="16838"/>
          <w:pgMar w:top="2804" w:right="1440" w:bottom="1440" w:left="1440" w:header="708" w:footer="708" w:gutter="0"/>
          <w:cols w:space="708"/>
          <w:titlePg/>
          <w:docGrid w:linePitch="360"/>
        </w:sectPr>
      </w:pPr>
    </w:p>
    <w:p w:rsidR="001844F1" w:rsidRPr="008B727B" w:rsidRDefault="001844F1" w:rsidP="001844F1">
      <w:pPr>
        <w:rPr>
          <w:b/>
          <w:u w:val="single"/>
        </w:rPr>
      </w:pPr>
    </w:p>
    <w:p w:rsidR="0066762A" w:rsidRPr="0066762A" w:rsidRDefault="00522B78" w:rsidP="0066762A">
      <w:pPr>
        <w:contextualSpacing/>
        <w:rPr>
          <w:szCs w:val="21"/>
        </w:rPr>
      </w:pPr>
      <w:r>
        <w:t xml:space="preserve">This Direction is issued pursuant to section 51A(2) of the Coroners Act 1997 (“the Act”) and prescribes practices and procedures in relation to </w:t>
      </w:r>
      <w:r w:rsidR="002867A0">
        <w:t>the issue of subpoenas required as part of any investigation regarding a reportable death</w:t>
      </w:r>
      <w:bookmarkStart w:id="0" w:name="_GoBack"/>
      <w:bookmarkEnd w:id="0"/>
      <w:r w:rsidR="0066762A">
        <w:t>.</w:t>
      </w:r>
    </w:p>
    <w:p w:rsidR="0066762A" w:rsidRDefault="0066762A" w:rsidP="0066762A">
      <w:pPr>
        <w:pStyle w:val="PlainText"/>
      </w:pPr>
    </w:p>
    <w:p w:rsidR="0066762A" w:rsidRDefault="002867A0" w:rsidP="002867A0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contextualSpacing/>
      </w:pPr>
      <w:r w:rsidRPr="002867A0">
        <w:t xml:space="preserve">The jurisdiction of the ACT Coroner’s Court under section 43 of the Act in relation to the issue of subpoenas may, subject to any contrary direction, be performed by a Deputy Coroner, following consultation with the relevant Coroner. </w:t>
      </w:r>
    </w:p>
    <w:p w:rsidR="00511D97" w:rsidRDefault="00511D97" w:rsidP="00511D97">
      <w:pPr>
        <w:pStyle w:val="ListParagraph"/>
        <w:spacing w:after="200" w:line="276" w:lineRule="auto"/>
        <w:ind w:left="0"/>
        <w:contextualSpacing/>
      </w:pPr>
    </w:p>
    <w:p w:rsidR="001E1DA7" w:rsidRDefault="001E1DA7" w:rsidP="00511D97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contextualSpacing/>
      </w:pPr>
      <w:r>
        <w:t>This Guideline applies until otherwise withdrawn or revoked.</w:t>
      </w:r>
    </w:p>
    <w:p w:rsidR="001E1DA7" w:rsidRDefault="001E1DA7" w:rsidP="00511D97">
      <w:pPr>
        <w:pStyle w:val="ListParagraph"/>
        <w:ind w:left="0"/>
      </w:pPr>
    </w:p>
    <w:p w:rsidR="00511D97" w:rsidRDefault="00511D97" w:rsidP="00511D97">
      <w:pPr>
        <w:pStyle w:val="ListParagraph"/>
        <w:ind w:left="0"/>
      </w:pPr>
    </w:p>
    <w:p w:rsidR="00511D97" w:rsidRDefault="00511D97" w:rsidP="00511D97">
      <w:pPr>
        <w:pStyle w:val="ListParagraph"/>
        <w:ind w:left="0"/>
      </w:pPr>
    </w:p>
    <w:p w:rsidR="001E1DA7" w:rsidRDefault="001E1DA7" w:rsidP="00511D97">
      <w:pPr>
        <w:pStyle w:val="ListParagraph"/>
        <w:ind w:left="0"/>
      </w:pPr>
    </w:p>
    <w:p w:rsidR="001E1DA7" w:rsidRDefault="001E1DA7" w:rsidP="00511D97">
      <w:pPr>
        <w:pStyle w:val="ListParagraph"/>
        <w:ind w:left="0"/>
      </w:pPr>
      <w:r>
        <w:t>Lorraine Walker</w:t>
      </w:r>
    </w:p>
    <w:p w:rsidR="001E1DA7" w:rsidRDefault="001E1DA7" w:rsidP="00511D97">
      <w:pPr>
        <w:pStyle w:val="ListParagraph"/>
        <w:ind w:left="0"/>
      </w:pPr>
      <w:r>
        <w:t>Chief Coroner</w:t>
      </w:r>
    </w:p>
    <w:p w:rsidR="00511D97" w:rsidRDefault="00511D97" w:rsidP="000458C3">
      <w:pPr>
        <w:pStyle w:val="ListParagraph"/>
        <w:ind w:left="0"/>
      </w:pPr>
    </w:p>
    <w:p w:rsidR="00511D97" w:rsidRPr="008303B5" w:rsidRDefault="00511D97">
      <w:r>
        <w:t>Date of issue:</w:t>
      </w:r>
    </w:p>
    <w:sectPr w:rsidR="00511D97" w:rsidRPr="008303B5" w:rsidSect="000458C3">
      <w:headerReference w:type="default" r:id="rId11"/>
      <w:type w:val="continuous"/>
      <w:pgSz w:w="11906" w:h="16838"/>
      <w:pgMar w:top="109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7E" w:rsidRDefault="00116E7E" w:rsidP="001844F1">
      <w:pPr>
        <w:spacing w:after="0" w:line="240" w:lineRule="auto"/>
      </w:pPr>
      <w:r>
        <w:separator/>
      </w:r>
    </w:p>
  </w:endnote>
  <w:endnote w:type="continuationSeparator" w:id="0">
    <w:p w:rsidR="00116E7E" w:rsidRDefault="00116E7E" w:rsidP="0018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7E" w:rsidRPr="00511D97" w:rsidRDefault="00116E7E" w:rsidP="00511D97">
    <w:pPr>
      <w:jc w:val="center"/>
      <w:rPr>
        <w:i/>
        <w:sz w:val="18"/>
        <w:szCs w:val="18"/>
      </w:rPr>
    </w:pPr>
    <w:r w:rsidRPr="00511D97">
      <w:rPr>
        <w:i/>
        <w:sz w:val="18"/>
        <w:szCs w:val="18"/>
      </w:rPr>
      <w:t>C</w:t>
    </w:r>
    <w:r>
      <w:rPr>
        <w:i/>
        <w:sz w:val="18"/>
        <w:szCs w:val="18"/>
      </w:rPr>
      <w:t xml:space="preserve">oronial Practice Direction No. </w:t>
    </w:r>
    <w:r w:rsidR="0066762A">
      <w:rPr>
        <w:i/>
        <w:sz w:val="18"/>
        <w:szCs w:val="18"/>
      </w:rPr>
      <w:t>2</w:t>
    </w:r>
    <w:r w:rsidRPr="00511D97">
      <w:rPr>
        <w:i/>
        <w:sz w:val="18"/>
        <w:szCs w:val="18"/>
      </w:rPr>
      <w:t xml:space="preserve"> of 201</w:t>
    </w:r>
    <w:r w:rsidR="0066762A">
      <w:rPr>
        <w:i/>
        <w:sz w:val="18"/>
        <w:szCs w:val="18"/>
      </w:rPr>
      <w:t>8</w:t>
    </w:r>
    <w:r w:rsidRPr="00511D97">
      <w:rPr>
        <w:i/>
        <w:sz w:val="18"/>
        <w:szCs w:val="18"/>
      </w:rPr>
      <w:t xml:space="preserve"> – </w:t>
    </w:r>
    <w:r w:rsidR="0066762A">
      <w:rPr>
        <w:i/>
        <w:sz w:val="18"/>
        <w:szCs w:val="18"/>
      </w:rPr>
      <w:t>Observers at PM</w:t>
    </w:r>
    <w:r w:rsidRPr="00511D97">
      <w:rPr>
        <w:i/>
        <w:sz w:val="18"/>
        <w:szCs w:val="18"/>
      </w:rPr>
      <w:tab/>
    </w:r>
    <w:r w:rsidRPr="00511D97">
      <w:rPr>
        <w:i/>
        <w:sz w:val="18"/>
        <w:szCs w:val="18"/>
      </w:rPr>
      <w:tab/>
    </w:r>
    <w:r w:rsidRPr="00511D97">
      <w:rPr>
        <w:i/>
        <w:sz w:val="18"/>
        <w:szCs w:val="18"/>
      </w:rPr>
      <w:tab/>
    </w:r>
    <w:r w:rsidRPr="00511D97">
      <w:rPr>
        <w:i/>
        <w:sz w:val="18"/>
        <w:szCs w:val="18"/>
      </w:rPr>
      <w:tab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7E" w:rsidRDefault="00116E7E" w:rsidP="001844F1">
      <w:pPr>
        <w:spacing w:after="0" w:line="240" w:lineRule="auto"/>
      </w:pPr>
      <w:r>
        <w:separator/>
      </w:r>
    </w:p>
  </w:footnote>
  <w:footnote w:type="continuationSeparator" w:id="0">
    <w:p w:rsidR="00116E7E" w:rsidRDefault="00116E7E" w:rsidP="0018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7E" w:rsidRDefault="00116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7E" w:rsidRPr="00CC7681" w:rsidRDefault="00116E7E" w:rsidP="00511D97">
    <w:pPr>
      <w:pStyle w:val="NoSpacing"/>
      <w:ind w:left="6521" w:right="-23"/>
      <w:rPr>
        <w:rFonts w:ascii="Old English Text MT" w:hAnsi="Old English Text MT"/>
        <w:color w:val="006600"/>
      </w:rPr>
    </w:pPr>
    <w:r>
      <w:rPr>
        <w:noProof/>
        <w:lang w:eastAsia="en-AU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-1310005</wp:posOffset>
          </wp:positionV>
          <wp:extent cx="916305" cy="8445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445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116E7E" w:rsidRDefault="00116E7E" w:rsidP="00511D97">
    <w:pPr>
      <w:pStyle w:val="Header"/>
    </w:pPr>
  </w:p>
  <w:p w:rsidR="00116E7E" w:rsidRDefault="00116E7E" w:rsidP="00511D97">
    <w:pPr>
      <w:pStyle w:val="Header"/>
    </w:pPr>
  </w:p>
  <w:p w:rsidR="00116E7E" w:rsidRPr="00511D97" w:rsidRDefault="00116E7E" w:rsidP="00511D97">
    <w:pPr>
      <w:pStyle w:val="Header"/>
      <w:rPr>
        <w:sz w:val="10"/>
        <w:szCs w:val="10"/>
      </w:rPr>
    </w:pPr>
  </w:p>
  <w:p w:rsidR="00116E7E" w:rsidRPr="00250448" w:rsidRDefault="00116E7E" w:rsidP="00511D97">
    <w:pPr>
      <w:pStyle w:val="Header"/>
      <w:jc w:val="center"/>
    </w:pPr>
    <w:r w:rsidRPr="00250448">
      <w:rPr>
        <w:rFonts w:ascii="Old English Text MT" w:hAnsi="Old English Text MT"/>
      </w:rPr>
      <w:t>Office of the ACT Chief Coroner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7E" w:rsidRDefault="00BA1E4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E49" w:rsidRDefault="00BA1E49" w:rsidP="00BA1E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3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AJapN3&#10;hQIAAPwEAAAOAAAAAAAAAAAAAAAAAC4CAABkcnMvZTJvRG9jLnhtbFBLAQItABQABgAIAAAAIQA7&#10;LaRo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BA1E49" w:rsidRDefault="00BA1E49" w:rsidP="00BA1E4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7E25"/>
    <w:multiLevelType w:val="hybridMultilevel"/>
    <w:tmpl w:val="5C72D90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58D8"/>
    <w:multiLevelType w:val="hybridMultilevel"/>
    <w:tmpl w:val="981AB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700"/>
    <w:multiLevelType w:val="hybridMultilevel"/>
    <w:tmpl w:val="BF5E11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73D7B"/>
    <w:multiLevelType w:val="hybridMultilevel"/>
    <w:tmpl w:val="D62A85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DD4AAF"/>
    <w:multiLevelType w:val="hybridMultilevel"/>
    <w:tmpl w:val="D62A85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B525EE"/>
    <w:multiLevelType w:val="hybridMultilevel"/>
    <w:tmpl w:val="9E5CC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B5"/>
    <w:rsid w:val="000458C3"/>
    <w:rsid w:val="00116E7E"/>
    <w:rsid w:val="001844F1"/>
    <w:rsid w:val="00192578"/>
    <w:rsid w:val="001E1DA7"/>
    <w:rsid w:val="00250448"/>
    <w:rsid w:val="00284A6C"/>
    <w:rsid w:val="002867A0"/>
    <w:rsid w:val="00511D97"/>
    <w:rsid w:val="00522B78"/>
    <w:rsid w:val="00556973"/>
    <w:rsid w:val="005F1839"/>
    <w:rsid w:val="006468F7"/>
    <w:rsid w:val="0066762A"/>
    <w:rsid w:val="006A7E4A"/>
    <w:rsid w:val="007B29A6"/>
    <w:rsid w:val="007E0BEB"/>
    <w:rsid w:val="008303B5"/>
    <w:rsid w:val="00BA1E49"/>
    <w:rsid w:val="00C372D7"/>
    <w:rsid w:val="00E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1DE7F54-527A-4781-85F5-6951588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B5"/>
    <w:pPr>
      <w:spacing w:after="0" w:line="240" w:lineRule="auto"/>
      <w:ind w:left="720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F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F18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4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F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11D9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045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B7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B78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B5AA-0376-4C6A-97CD-9E87684F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Baker-Goldsmith</dc:creator>
  <cp:lastModifiedBy>Baker-Goldsmith, Sarah</cp:lastModifiedBy>
  <cp:revision>3</cp:revision>
  <dcterms:created xsi:type="dcterms:W3CDTF">2018-09-19T05:41:00Z</dcterms:created>
  <dcterms:modified xsi:type="dcterms:W3CDTF">2018-09-19T05:42:00Z</dcterms:modified>
</cp:coreProperties>
</file>