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F9" w:rsidRPr="00B26B07" w:rsidRDefault="005241F9" w:rsidP="005241F9">
      <w:pPr>
        <w:pBdr>
          <w:bottom w:val="single" w:sz="4" w:space="1" w:color="auto"/>
        </w:pBdr>
        <w:jc w:val="center"/>
        <w:rPr>
          <w:rFonts w:ascii="Arial" w:hAnsi="Arial" w:cs="Arial"/>
          <w:b/>
          <w:sz w:val="24"/>
          <w:szCs w:val="24"/>
        </w:rPr>
      </w:pPr>
      <w:r w:rsidRPr="00B26B07">
        <w:rPr>
          <w:rFonts w:ascii="Arial" w:hAnsi="Arial" w:cs="Arial"/>
          <w:b/>
          <w:sz w:val="24"/>
          <w:szCs w:val="24"/>
        </w:rPr>
        <w:t>ACT MAGISTRATES COURT</w:t>
      </w:r>
    </w:p>
    <w:p w:rsidR="005241F9" w:rsidRPr="00B26B07" w:rsidRDefault="005241F9" w:rsidP="005241F9">
      <w:pPr>
        <w:pBdr>
          <w:bottom w:val="single" w:sz="4" w:space="1" w:color="auto"/>
        </w:pBdr>
        <w:jc w:val="center"/>
        <w:rPr>
          <w:rFonts w:ascii="Arial" w:hAnsi="Arial" w:cs="Arial"/>
          <w:b/>
          <w:sz w:val="24"/>
          <w:szCs w:val="24"/>
        </w:rPr>
      </w:pPr>
      <w:r w:rsidRPr="00B26B07">
        <w:rPr>
          <w:rFonts w:ascii="Arial" w:hAnsi="Arial" w:cs="Arial"/>
          <w:b/>
          <w:sz w:val="24"/>
          <w:szCs w:val="24"/>
        </w:rPr>
        <w:t xml:space="preserve">PRACTICE DIRECTION No </w:t>
      </w:r>
      <w:r w:rsidR="00A7181C">
        <w:rPr>
          <w:rFonts w:ascii="Arial" w:hAnsi="Arial" w:cs="Arial"/>
          <w:b/>
          <w:sz w:val="24"/>
          <w:szCs w:val="24"/>
        </w:rPr>
        <w:t>1 of</w:t>
      </w:r>
      <w:r w:rsidR="0080786B" w:rsidRPr="00B26B07">
        <w:rPr>
          <w:rFonts w:ascii="Arial" w:hAnsi="Arial" w:cs="Arial"/>
          <w:b/>
          <w:sz w:val="24"/>
          <w:szCs w:val="24"/>
        </w:rPr>
        <w:t xml:space="preserve"> </w:t>
      </w:r>
      <w:r w:rsidR="000A3F12" w:rsidRPr="00B26B07">
        <w:rPr>
          <w:rFonts w:ascii="Arial" w:hAnsi="Arial" w:cs="Arial"/>
          <w:b/>
          <w:sz w:val="24"/>
          <w:szCs w:val="24"/>
        </w:rPr>
        <w:t>201</w:t>
      </w:r>
      <w:r w:rsidR="00F07DA0">
        <w:rPr>
          <w:rFonts w:ascii="Arial" w:hAnsi="Arial" w:cs="Arial"/>
          <w:b/>
          <w:sz w:val="24"/>
          <w:szCs w:val="24"/>
        </w:rPr>
        <w:t>6</w:t>
      </w:r>
    </w:p>
    <w:p w:rsidR="005241F9" w:rsidRPr="00B26B07" w:rsidRDefault="005241F9" w:rsidP="005241F9">
      <w:pPr>
        <w:pBdr>
          <w:bottom w:val="single" w:sz="4" w:space="1" w:color="auto"/>
        </w:pBdr>
        <w:jc w:val="center"/>
        <w:rPr>
          <w:rFonts w:ascii="Arial" w:hAnsi="Arial" w:cs="Arial"/>
          <w:b/>
          <w:sz w:val="24"/>
          <w:szCs w:val="24"/>
        </w:rPr>
      </w:pPr>
      <w:r w:rsidRPr="00B26B07">
        <w:rPr>
          <w:rFonts w:ascii="Arial" w:hAnsi="Arial" w:cs="Arial"/>
          <w:b/>
          <w:sz w:val="24"/>
          <w:szCs w:val="24"/>
        </w:rPr>
        <w:t>CHILDRENS COURT PRACTICE DIRECTION</w:t>
      </w:r>
    </w:p>
    <w:p w:rsidR="005331DF" w:rsidRPr="00B26B07" w:rsidRDefault="000A3F12" w:rsidP="005241F9">
      <w:pPr>
        <w:pBdr>
          <w:bottom w:val="single" w:sz="4" w:space="1" w:color="auto"/>
        </w:pBdr>
        <w:jc w:val="center"/>
        <w:rPr>
          <w:rFonts w:ascii="Arial" w:hAnsi="Arial" w:cs="Arial"/>
          <w:sz w:val="24"/>
          <w:szCs w:val="24"/>
        </w:rPr>
      </w:pPr>
      <w:r w:rsidRPr="00B26B07">
        <w:rPr>
          <w:rFonts w:ascii="Arial" w:hAnsi="Arial" w:cs="Arial"/>
          <w:b/>
          <w:sz w:val="24"/>
          <w:szCs w:val="24"/>
        </w:rPr>
        <w:t>CARE</w:t>
      </w:r>
      <w:r w:rsidR="005D3BC3" w:rsidRPr="00B26B07">
        <w:rPr>
          <w:rFonts w:ascii="Arial" w:hAnsi="Arial" w:cs="Arial"/>
          <w:b/>
          <w:sz w:val="24"/>
          <w:szCs w:val="24"/>
        </w:rPr>
        <w:t xml:space="preserve"> AND PROTECTION APPLICATIONS</w:t>
      </w:r>
    </w:p>
    <w:p w:rsidR="005241F9" w:rsidRPr="00B26B07" w:rsidRDefault="005241F9" w:rsidP="00127B18">
      <w:pPr>
        <w:pStyle w:val="ListParagraph"/>
        <w:spacing w:before="240"/>
        <w:ind w:left="567" w:hanging="567"/>
        <w:jc w:val="both"/>
        <w:rPr>
          <w:rFonts w:ascii="Arial" w:hAnsi="Arial" w:cs="Arial"/>
          <w:b/>
          <w:sz w:val="24"/>
          <w:szCs w:val="24"/>
        </w:rPr>
      </w:pPr>
      <w:r w:rsidRPr="00B26B07">
        <w:rPr>
          <w:rFonts w:ascii="Arial" w:hAnsi="Arial" w:cs="Arial"/>
          <w:b/>
          <w:sz w:val="24"/>
          <w:szCs w:val="24"/>
        </w:rPr>
        <w:t xml:space="preserve">Objective </w:t>
      </w:r>
    </w:p>
    <w:p w:rsidR="005241F9" w:rsidRPr="00B26B07" w:rsidRDefault="00F472A5" w:rsidP="00127B18">
      <w:pPr>
        <w:spacing w:before="240"/>
        <w:ind w:left="567" w:hanging="567"/>
        <w:jc w:val="both"/>
        <w:rPr>
          <w:rFonts w:ascii="Arial" w:hAnsi="Arial" w:cs="Arial"/>
          <w:sz w:val="24"/>
          <w:szCs w:val="24"/>
        </w:rPr>
      </w:pPr>
      <w:r w:rsidRPr="00B26B07">
        <w:rPr>
          <w:rFonts w:ascii="Arial" w:hAnsi="Arial" w:cs="Arial"/>
          <w:sz w:val="24"/>
          <w:szCs w:val="24"/>
        </w:rPr>
        <w:t>1.</w:t>
      </w:r>
      <w:r w:rsidR="005D3BC3" w:rsidRPr="00B26B07">
        <w:rPr>
          <w:rFonts w:ascii="Arial" w:hAnsi="Arial" w:cs="Arial"/>
          <w:sz w:val="24"/>
          <w:szCs w:val="24"/>
        </w:rPr>
        <w:tab/>
      </w:r>
      <w:r w:rsidR="005241F9" w:rsidRPr="00B26B07">
        <w:rPr>
          <w:rFonts w:ascii="Arial" w:hAnsi="Arial" w:cs="Arial"/>
          <w:sz w:val="24"/>
          <w:szCs w:val="24"/>
        </w:rPr>
        <w:t>This practice direction com</w:t>
      </w:r>
      <w:bookmarkStart w:id="0" w:name="_GoBack"/>
      <w:bookmarkEnd w:id="0"/>
      <w:r w:rsidR="005241F9" w:rsidRPr="00B26B07">
        <w:rPr>
          <w:rFonts w:ascii="Arial" w:hAnsi="Arial" w:cs="Arial"/>
          <w:sz w:val="24"/>
          <w:szCs w:val="24"/>
        </w:rPr>
        <w:t>mence</w:t>
      </w:r>
      <w:r w:rsidR="000F501E">
        <w:rPr>
          <w:rFonts w:ascii="Arial" w:hAnsi="Arial" w:cs="Arial"/>
          <w:sz w:val="24"/>
          <w:szCs w:val="24"/>
        </w:rPr>
        <w:t>s</w:t>
      </w:r>
      <w:r w:rsidR="005241F9" w:rsidRPr="00B26B07">
        <w:rPr>
          <w:rFonts w:ascii="Arial" w:hAnsi="Arial" w:cs="Arial"/>
          <w:sz w:val="24"/>
          <w:szCs w:val="24"/>
        </w:rPr>
        <w:t xml:space="preserve"> on</w:t>
      </w:r>
      <w:r w:rsidR="00A7181C">
        <w:rPr>
          <w:rFonts w:ascii="Arial" w:hAnsi="Arial" w:cs="Arial"/>
          <w:sz w:val="24"/>
          <w:szCs w:val="24"/>
        </w:rPr>
        <w:t xml:space="preserve"> </w:t>
      </w:r>
      <w:r w:rsidR="001E1DC8">
        <w:rPr>
          <w:rFonts w:ascii="Arial" w:hAnsi="Arial" w:cs="Arial"/>
          <w:sz w:val="24"/>
          <w:szCs w:val="24"/>
        </w:rPr>
        <w:t>14</w:t>
      </w:r>
      <w:r w:rsidR="009A24F5">
        <w:rPr>
          <w:rFonts w:ascii="Arial" w:hAnsi="Arial" w:cs="Arial"/>
          <w:sz w:val="24"/>
          <w:szCs w:val="24"/>
        </w:rPr>
        <w:t xml:space="preserve"> June 2016</w:t>
      </w:r>
      <w:r w:rsidR="00A7181C">
        <w:rPr>
          <w:rFonts w:ascii="Arial" w:hAnsi="Arial" w:cs="Arial"/>
          <w:sz w:val="24"/>
          <w:szCs w:val="24"/>
        </w:rPr>
        <w:t>.</w:t>
      </w:r>
    </w:p>
    <w:p w:rsidR="007325A8" w:rsidRPr="00B26B07" w:rsidRDefault="00F472A5" w:rsidP="00127B18">
      <w:pPr>
        <w:ind w:left="567" w:hanging="567"/>
        <w:jc w:val="both"/>
        <w:rPr>
          <w:rFonts w:ascii="Arial" w:hAnsi="Arial" w:cs="Arial"/>
          <w:sz w:val="24"/>
          <w:szCs w:val="24"/>
          <w:u w:val="single"/>
        </w:rPr>
      </w:pPr>
      <w:r w:rsidRPr="00B26B07">
        <w:rPr>
          <w:rFonts w:ascii="Arial" w:hAnsi="Arial" w:cs="Arial"/>
          <w:sz w:val="24"/>
          <w:szCs w:val="24"/>
        </w:rPr>
        <w:t>2.</w:t>
      </w:r>
      <w:r w:rsidR="005D3BC3" w:rsidRPr="00B26B07">
        <w:rPr>
          <w:rFonts w:ascii="Arial" w:hAnsi="Arial" w:cs="Arial"/>
          <w:sz w:val="24"/>
          <w:szCs w:val="24"/>
        </w:rPr>
        <w:tab/>
      </w:r>
      <w:r w:rsidR="00757066" w:rsidRPr="00B26B07">
        <w:rPr>
          <w:rFonts w:ascii="Arial" w:hAnsi="Arial" w:cs="Arial"/>
          <w:sz w:val="24"/>
          <w:szCs w:val="24"/>
        </w:rPr>
        <w:t xml:space="preserve">This Practice Direction outlines </w:t>
      </w:r>
      <w:r w:rsidR="004C43E3" w:rsidRPr="00B26B07">
        <w:rPr>
          <w:rFonts w:ascii="Arial" w:hAnsi="Arial" w:cs="Arial"/>
          <w:sz w:val="24"/>
          <w:szCs w:val="24"/>
        </w:rPr>
        <w:t>n</w:t>
      </w:r>
      <w:r w:rsidR="00757066" w:rsidRPr="00B26B07">
        <w:rPr>
          <w:rFonts w:ascii="Arial" w:hAnsi="Arial" w:cs="Arial"/>
          <w:sz w:val="24"/>
          <w:szCs w:val="24"/>
        </w:rPr>
        <w:t xml:space="preserve">ew </w:t>
      </w:r>
      <w:r w:rsidR="004C43E3" w:rsidRPr="00B26B07">
        <w:rPr>
          <w:rFonts w:ascii="Arial" w:hAnsi="Arial" w:cs="Arial"/>
          <w:sz w:val="24"/>
          <w:szCs w:val="24"/>
        </w:rPr>
        <w:t xml:space="preserve">listing </w:t>
      </w:r>
      <w:r w:rsidR="00757066" w:rsidRPr="00B26B07">
        <w:rPr>
          <w:rFonts w:ascii="Arial" w:hAnsi="Arial" w:cs="Arial"/>
          <w:sz w:val="24"/>
          <w:szCs w:val="24"/>
        </w:rPr>
        <w:t>procedure</w:t>
      </w:r>
      <w:r w:rsidR="004C43E3" w:rsidRPr="00B26B07">
        <w:rPr>
          <w:rFonts w:ascii="Arial" w:hAnsi="Arial" w:cs="Arial"/>
          <w:sz w:val="24"/>
          <w:szCs w:val="24"/>
        </w:rPr>
        <w:t>s</w:t>
      </w:r>
      <w:r w:rsidR="00757066" w:rsidRPr="00B26B07">
        <w:rPr>
          <w:rFonts w:ascii="Arial" w:hAnsi="Arial" w:cs="Arial"/>
          <w:sz w:val="24"/>
          <w:szCs w:val="24"/>
        </w:rPr>
        <w:t xml:space="preserve"> in the case management of </w:t>
      </w:r>
      <w:r w:rsidR="00B85BC7" w:rsidRPr="00B26B07">
        <w:rPr>
          <w:rFonts w:ascii="Arial" w:hAnsi="Arial" w:cs="Arial"/>
          <w:sz w:val="24"/>
          <w:szCs w:val="24"/>
        </w:rPr>
        <w:t xml:space="preserve">care and protection </w:t>
      </w:r>
      <w:r w:rsidR="002B2F0B" w:rsidRPr="00B26B07">
        <w:rPr>
          <w:rFonts w:ascii="Arial" w:hAnsi="Arial" w:cs="Arial"/>
          <w:sz w:val="24"/>
          <w:szCs w:val="24"/>
        </w:rPr>
        <w:t xml:space="preserve">proceedings brought under the </w:t>
      </w:r>
      <w:r w:rsidR="002B2F0B" w:rsidRPr="00B26B07">
        <w:rPr>
          <w:rFonts w:ascii="Arial" w:hAnsi="Arial" w:cs="Arial"/>
          <w:i/>
          <w:sz w:val="24"/>
          <w:szCs w:val="24"/>
        </w:rPr>
        <w:t>Children and</w:t>
      </w:r>
      <w:r w:rsidR="00706933" w:rsidRPr="00B26B07">
        <w:rPr>
          <w:rFonts w:ascii="Arial" w:hAnsi="Arial" w:cs="Arial"/>
          <w:i/>
          <w:sz w:val="24"/>
          <w:szCs w:val="24"/>
        </w:rPr>
        <w:t xml:space="preserve"> </w:t>
      </w:r>
      <w:r w:rsidR="002B2F0B" w:rsidRPr="00B26B07">
        <w:rPr>
          <w:rFonts w:ascii="Arial" w:hAnsi="Arial" w:cs="Arial"/>
          <w:i/>
          <w:sz w:val="24"/>
          <w:szCs w:val="24"/>
        </w:rPr>
        <w:t>Young People Act 200</w:t>
      </w:r>
      <w:r w:rsidR="00B85BC7" w:rsidRPr="00B26B07">
        <w:rPr>
          <w:rFonts w:ascii="Arial" w:hAnsi="Arial" w:cs="Arial"/>
          <w:i/>
          <w:sz w:val="24"/>
          <w:szCs w:val="24"/>
        </w:rPr>
        <w:t>8</w:t>
      </w:r>
      <w:r w:rsidR="00C95B0F" w:rsidRPr="00B26B07">
        <w:rPr>
          <w:rFonts w:ascii="Arial" w:hAnsi="Arial" w:cs="Arial"/>
          <w:i/>
          <w:sz w:val="24"/>
          <w:szCs w:val="24"/>
        </w:rPr>
        <w:t xml:space="preserve">.  </w:t>
      </w:r>
      <w:r w:rsidR="00C95B0F" w:rsidRPr="00B26B07">
        <w:rPr>
          <w:rFonts w:ascii="Arial" w:hAnsi="Arial" w:cs="Arial"/>
          <w:sz w:val="24"/>
          <w:szCs w:val="24"/>
        </w:rPr>
        <w:t>These procedures are being implemented w</w:t>
      </w:r>
      <w:r w:rsidR="004D59AE" w:rsidRPr="00B26B07">
        <w:rPr>
          <w:rFonts w:ascii="Arial" w:hAnsi="Arial" w:cs="Arial"/>
          <w:sz w:val="24"/>
          <w:szCs w:val="24"/>
        </w:rPr>
        <w:t xml:space="preserve">ith the </w:t>
      </w:r>
      <w:r w:rsidR="00C636DC" w:rsidRPr="00B26B07">
        <w:rPr>
          <w:rFonts w:ascii="Arial" w:hAnsi="Arial" w:cs="Arial"/>
          <w:sz w:val="24"/>
          <w:szCs w:val="24"/>
        </w:rPr>
        <w:t>objective of reduc</w:t>
      </w:r>
      <w:r w:rsidR="004D59AE" w:rsidRPr="00B26B07">
        <w:rPr>
          <w:rFonts w:ascii="Arial" w:hAnsi="Arial" w:cs="Arial"/>
          <w:sz w:val="24"/>
          <w:szCs w:val="24"/>
        </w:rPr>
        <w:t>ing t</w:t>
      </w:r>
      <w:r w:rsidR="00C636DC" w:rsidRPr="00B26B07">
        <w:rPr>
          <w:rFonts w:ascii="Arial" w:hAnsi="Arial" w:cs="Arial"/>
          <w:sz w:val="24"/>
          <w:szCs w:val="24"/>
        </w:rPr>
        <w:t>he number of adjournments and delays</w:t>
      </w:r>
      <w:r w:rsidR="00600599" w:rsidRPr="00B26B07">
        <w:rPr>
          <w:rFonts w:ascii="Arial" w:hAnsi="Arial" w:cs="Arial"/>
          <w:sz w:val="24"/>
          <w:szCs w:val="24"/>
        </w:rPr>
        <w:t xml:space="preserve"> in</w:t>
      </w:r>
      <w:r w:rsidR="00C636DC" w:rsidRPr="00B26B07">
        <w:rPr>
          <w:rFonts w:ascii="Arial" w:hAnsi="Arial" w:cs="Arial"/>
          <w:sz w:val="24"/>
          <w:szCs w:val="24"/>
        </w:rPr>
        <w:t xml:space="preserve"> </w:t>
      </w:r>
      <w:r w:rsidR="004D59AE" w:rsidRPr="00B26B07">
        <w:rPr>
          <w:rFonts w:ascii="Arial" w:hAnsi="Arial" w:cs="Arial"/>
          <w:sz w:val="24"/>
          <w:szCs w:val="24"/>
        </w:rPr>
        <w:t>such proceedings</w:t>
      </w:r>
      <w:r w:rsidR="00C95B0F" w:rsidRPr="00B26B07">
        <w:rPr>
          <w:rFonts w:ascii="Arial" w:hAnsi="Arial" w:cs="Arial"/>
          <w:sz w:val="24"/>
          <w:szCs w:val="24"/>
        </w:rPr>
        <w:t xml:space="preserve"> </w:t>
      </w:r>
      <w:r w:rsidR="000C7492">
        <w:rPr>
          <w:rFonts w:ascii="Arial" w:hAnsi="Arial" w:cs="Arial"/>
          <w:sz w:val="24"/>
          <w:szCs w:val="24"/>
        </w:rPr>
        <w:t xml:space="preserve">in the best interests of children and young people </w:t>
      </w:r>
      <w:r w:rsidR="00C95B0F" w:rsidRPr="00B26B07">
        <w:rPr>
          <w:rFonts w:ascii="Arial" w:hAnsi="Arial" w:cs="Arial"/>
          <w:sz w:val="24"/>
          <w:szCs w:val="24"/>
        </w:rPr>
        <w:t xml:space="preserve">and </w:t>
      </w:r>
      <w:r w:rsidR="00C26B9E" w:rsidRPr="00B26B07">
        <w:rPr>
          <w:rFonts w:ascii="Arial" w:hAnsi="Arial" w:cs="Arial"/>
          <w:sz w:val="24"/>
          <w:szCs w:val="24"/>
        </w:rPr>
        <w:t>will introduc</w:t>
      </w:r>
      <w:r w:rsidR="00F82AB3" w:rsidRPr="00B26B07">
        <w:rPr>
          <w:rFonts w:ascii="Arial" w:hAnsi="Arial" w:cs="Arial"/>
          <w:sz w:val="24"/>
          <w:szCs w:val="24"/>
        </w:rPr>
        <w:t xml:space="preserve">e </w:t>
      </w:r>
      <w:r w:rsidR="00A35333">
        <w:rPr>
          <w:rFonts w:ascii="Arial" w:hAnsi="Arial" w:cs="Arial"/>
          <w:sz w:val="24"/>
          <w:szCs w:val="24"/>
        </w:rPr>
        <w:t>c</w:t>
      </w:r>
      <w:r w:rsidR="00053CA8" w:rsidRPr="00B26B07">
        <w:rPr>
          <w:rFonts w:ascii="Arial" w:hAnsi="Arial" w:cs="Arial"/>
          <w:sz w:val="24"/>
          <w:szCs w:val="24"/>
        </w:rPr>
        <w:t xml:space="preserve">ourt </w:t>
      </w:r>
      <w:r w:rsidR="00A35333">
        <w:rPr>
          <w:rFonts w:ascii="Arial" w:hAnsi="Arial" w:cs="Arial"/>
          <w:sz w:val="24"/>
          <w:szCs w:val="24"/>
        </w:rPr>
        <w:t>o</w:t>
      </w:r>
      <w:r w:rsidR="00053CA8" w:rsidRPr="00B26B07">
        <w:rPr>
          <w:rFonts w:ascii="Arial" w:hAnsi="Arial" w:cs="Arial"/>
          <w:sz w:val="24"/>
          <w:szCs w:val="24"/>
        </w:rPr>
        <w:t xml:space="preserve">rdered </w:t>
      </w:r>
      <w:r w:rsidR="00A35333">
        <w:rPr>
          <w:rFonts w:ascii="Arial" w:hAnsi="Arial" w:cs="Arial"/>
          <w:sz w:val="24"/>
          <w:szCs w:val="24"/>
        </w:rPr>
        <w:t>m</w:t>
      </w:r>
      <w:r w:rsidR="00053CA8" w:rsidRPr="00B26B07">
        <w:rPr>
          <w:rFonts w:ascii="Arial" w:hAnsi="Arial" w:cs="Arial"/>
          <w:sz w:val="24"/>
          <w:szCs w:val="24"/>
        </w:rPr>
        <w:t xml:space="preserve">eetings, </w:t>
      </w:r>
      <w:r w:rsidR="00C26B9E" w:rsidRPr="00B26B07">
        <w:rPr>
          <w:rFonts w:ascii="Arial" w:hAnsi="Arial" w:cs="Arial"/>
          <w:sz w:val="24"/>
          <w:szCs w:val="24"/>
        </w:rPr>
        <w:t xml:space="preserve">for the purpose of </w:t>
      </w:r>
      <w:r w:rsidR="001D243D" w:rsidRPr="00B26B07">
        <w:rPr>
          <w:rFonts w:ascii="Arial" w:hAnsi="Arial" w:cs="Arial"/>
          <w:sz w:val="24"/>
          <w:szCs w:val="24"/>
        </w:rPr>
        <w:t xml:space="preserve">enabling </w:t>
      </w:r>
      <w:r w:rsidR="00C26B9E" w:rsidRPr="00B26B07">
        <w:rPr>
          <w:rFonts w:ascii="Arial" w:hAnsi="Arial" w:cs="Arial"/>
          <w:sz w:val="24"/>
          <w:szCs w:val="24"/>
        </w:rPr>
        <w:t xml:space="preserve">parties </w:t>
      </w:r>
      <w:r w:rsidR="001D243D" w:rsidRPr="00B26B07">
        <w:rPr>
          <w:rFonts w:ascii="Arial" w:hAnsi="Arial" w:cs="Arial"/>
          <w:sz w:val="24"/>
          <w:szCs w:val="24"/>
        </w:rPr>
        <w:t>to resolve</w:t>
      </w:r>
      <w:r w:rsidR="00C26B9E" w:rsidRPr="00B26B07">
        <w:rPr>
          <w:rFonts w:ascii="Arial" w:hAnsi="Arial" w:cs="Arial"/>
          <w:sz w:val="24"/>
          <w:szCs w:val="24"/>
        </w:rPr>
        <w:t xml:space="preserve"> matters</w:t>
      </w:r>
      <w:r w:rsidR="00694AF1" w:rsidRPr="00B26B07">
        <w:rPr>
          <w:rFonts w:ascii="Arial" w:hAnsi="Arial" w:cs="Arial"/>
          <w:sz w:val="24"/>
          <w:szCs w:val="24"/>
        </w:rPr>
        <w:t>, if possible,</w:t>
      </w:r>
      <w:r w:rsidR="00C26B9E" w:rsidRPr="00B26B07">
        <w:rPr>
          <w:rFonts w:ascii="Arial" w:hAnsi="Arial" w:cs="Arial"/>
          <w:sz w:val="24"/>
          <w:szCs w:val="24"/>
        </w:rPr>
        <w:t xml:space="preserve"> </w:t>
      </w:r>
      <w:r w:rsidR="007325A8" w:rsidRPr="00B26B07">
        <w:rPr>
          <w:rFonts w:ascii="Arial" w:hAnsi="Arial" w:cs="Arial"/>
          <w:sz w:val="24"/>
          <w:szCs w:val="24"/>
        </w:rPr>
        <w:t>as early as possible.</w:t>
      </w:r>
      <w:r w:rsidR="007325A8" w:rsidRPr="00B26B07">
        <w:rPr>
          <w:rFonts w:ascii="Arial" w:hAnsi="Arial" w:cs="Arial"/>
          <w:sz w:val="24"/>
          <w:szCs w:val="24"/>
          <w:u w:val="single"/>
        </w:rPr>
        <w:t xml:space="preserve"> </w:t>
      </w:r>
    </w:p>
    <w:p w:rsidR="002249FE" w:rsidRPr="00B26B07" w:rsidRDefault="005D3BC3" w:rsidP="00127B18">
      <w:pPr>
        <w:ind w:left="567" w:hanging="567"/>
        <w:jc w:val="both"/>
        <w:rPr>
          <w:rFonts w:ascii="Arial" w:hAnsi="Arial" w:cs="Arial"/>
          <w:sz w:val="24"/>
          <w:szCs w:val="24"/>
        </w:rPr>
      </w:pPr>
      <w:r w:rsidRPr="00B26B07">
        <w:rPr>
          <w:rFonts w:ascii="Arial" w:hAnsi="Arial" w:cs="Arial"/>
          <w:sz w:val="24"/>
          <w:szCs w:val="24"/>
        </w:rPr>
        <w:t>3</w:t>
      </w:r>
      <w:r w:rsidRPr="00B26B07">
        <w:rPr>
          <w:rFonts w:ascii="Arial" w:hAnsi="Arial" w:cs="Arial"/>
          <w:sz w:val="24"/>
          <w:szCs w:val="24"/>
        </w:rPr>
        <w:tab/>
      </w:r>
      <w:r w:rsidR="007325A8" w:rsidRPr="00B26B07">
        <w:rPr>
          <w:rFonts w:ascii="Arial" w:hAnsi="Arial" w:cs="Arial"/>
          <w:sz w:val="24"/>
          <w:szCs w:val="24"/>
        </w:rPr>
        <w:t>T</w:t>
      </w:r>
      <w:r w:rsidR="002249FE" w:rsidRPr="00B26B07">
        <w:rPr>
          <w:rFonts w:ascii="Arial" w:hAnsi="Arial" w:cs="Arial"/>
          <w:sz w:val="24"/>
          <w:szCs w:val="24"/>
        </w:rPr>
        <w:t xml:space="preserve">his Practice Direction is to be applied consistently with the principles of the </w:t>
      </w:r>
      <w:r w:rsidR="002249FE" w:rsidRPr="00B26B07">
        <w:rPr>
          <w:rFonts w:ascii="Arial" w:hAnsi="Arial" w:cs="Arial"/>
          <w:i/>
          <w:sz w:val="24"/>
          <w:szCs w:val="24"/>
        </w:rPr>
        <w:t>Children and Young People Act 2008</w:t>
      </w:r>
      <w:r w:rsidR="00B645B6">
        <w:rPr>
          <w:rFonts w:ascii="Arial" w:hAnsi="Arial" w:cs="Arial"/>
          <w:i/>
          <w:sz w:val="24"/>
          <w:szCs w:val="24"/>
        </w:rPr>
        <w:t xml:space="preserve"> </w:t>
      </w:r>
      <w:r w:rsidR="00B645B6">
        <w:rPr>
          <w:rFonts w:ascii="Arial" w:hAnsi="Arial" w:cs="Arial"/>
          <w:sz w:val="24"/>
          <w:szCs w:val="24"/>
        </w:rPr>
        <w:t>and will be subject to flexibility where individual circumstances require</w:t>
      </w:r>
      <w:r w:rsidR="002249FE" w:rsidRPr="00B26B07">
        <w:rPr>
          <w:rFonts w:ascii="Arial" w:hAnsi="Arial" w:cs="Arial"/>
          <w:sz w:val="24"/>
          <w:szCs w:val="24"/>
        </w:rPr>
        <w:t xml:space="preserve">.  </w:t>
      </w:r>
    </w:p>
    <w:p w:rsidR="00F20A62" w:rsidRPr="00B26B07" w:rsidRDefault="00D01362" w:rsidP="00C77297">
      <w:pPr>
        <w:jc w:val="both"/>
        <w:rPr>
          <w:rFonts w:ascii="Arial" w:hAnsi="Arial" w:cs="Arial"/>
          <w:b/>
          <w:sz w:val="24"/>
          <w:szCs w:val="24"/>
        </w:rPr>
      </w:pPr>
      <w:r w:rsidRPr="00B26B07">
        <w:rPr>
          <w:rFonts w:ascii="Arial" w:hAnsi="Arial" w:cs="Arial"/>
          <w:b/>
          <w:sz w:val="24"/>
          <w:szCs w:val="24"/>
        </w:rPr>
        <w:t>Directions Hearing</w:t>
      </w:r>
      <w:r w:rsidR="00F20A62">
        <w:rPr>
          <w:rFonts w:ascii="Arial" w:hAnsi="Arial" w:cs="Arial"/>
          <w:b/>
          <w:sz w:val="24"/>
          <w:szCs w:val="24"/>
        </w:rPr>
        <w:t xml:space="preserve"> </w:t>
      </w:r>
      <w:r w:rsidR="000F501E">
        <w:rPr>
          <w:rFonts w:ascii="Arial" w:hAnsi="Arial" w:cs="Arial"/>
          <w:b/>
          <w:sz w:val="24"/>
          <w:szCs w:val="24"/>
        </w:rPr>
        <w:t>–</w:t>
      </w:r>
      <w:r w:rsidR="00F20A62">
        <w:rPr>
          <w:rFonts w:ascii="Arial" w:hAnsi="Arial" w:cs="Arial"/>
          <w:b/>
          <w:sz w:val="24"/>
          <w:szCs w:val="24"/>
        </w:rPr>
        <w:t xml:space="preserve"> </w:t>
      </w:r>
      <w:r w:rsidR="000F501E">
        <w:rPr>
          <w:rFonts w:ascii="Arial" w:hAnsi="Arial" w:cs="Arial"/>
          <w:b/>
          <w:sz w:val="24"/>
          <w:szCs w:val="24"/>
        </w:rPr>
        <w:t xml:space="preserve">First Time </w:t>
      </w:r>
      <w:r w:rsidR="00F20A62" w:rsidRPr="00B26B07">
        <w:rPr>
          <w:rFonts w:ascii="Arial" w:hAnsi="Arial" w:cs="Arial"/>
          <w:b/>
          <w:sz w:val="24"/>
          <w:szCs w:val="24"/>
        </w:rPr>
        <w:t>Origina</w:t>
      </w:r>
      <w:r w:rsidR="00C77297">
        <w:rPr>
          <w:rFonts w:ascii="Arial" w:hAnsi="Arial" w:cs="Arial"/>
          <w:b/>
          <w:sz w:val="24"/>
          <w:szCs w:val="24"/>
        </w:rPr>
        <w:t xml:space="preserve">ting Applications and Emergency </w:t>
      </w:r>
      <w:r w:rsidR="00F20A62" w:rsidRPr="00B26B07">
        <w:rPr>
          <w:rFonts w:ascii="Arial" w:hAnsi="Arial" w:cs="Arial"/>
          <w:b/>
          <w:sz w:val="24"/>
          <w:szCs w:val="24"/>
        </w:rPr>
        <w:t xml:space="preserve">Actions </w:t>
      </w:r>
    </w:p>
    <w:p w:rsidR="0027798F" w:rsidRDefault="00F472A5" w:rsidP="00127B18">
      <w:pPr>
        <w:ind w:left="567" w:hanging="567"/>
        <w:rPr>
          <w:rFonts w:ascii="Arial" w:hAnsi="Arial" w:cs="Arial"/>
          <w:sz w:val="24"/>
          <w:szCs w:val="24"/>
        </w:rPr>
      </w:pPr>
      <w:r w:rsidRPr="00B26B07">
        <w:rPr>
          <w:rFonts w:ascii="Arial" w:hAnsi="Arial" w:cs="Arial"/>
          <w:sz w:val="24"/>
          <w:szCs w:val="24"/>
        </w:rPr>
        <w:t>4.</w:t>
      </w:r>
      <w:r w:rsidR="005D3BC3" w:rsidRPr="00B26B07">
        <w:rPr>
          <w:rFonts w:ascii="Arial" w:hAnsi="Arial" w:cs="Arial"/>
          <w:sz w:val="24"/>
          <w:szCs w:val="24"/>
        </w:rPr>
        <w:tab/>
      </w:r>
      <w:r w:rsidR="0027798F" w:rsidRPr="00B26B07">
        <w:rPr>
          <w:rFonts w:ascii="Arial" w:hAnsi="Arial" w:cs="Arial"/>
          <w:sz w:val="24"/>
          <w:szCs w:val="24"/>
        </w:rPr>
        <w:t>All applications</w:t>
      </w:r>
      <w:r w:rsidR="000F501E">
        <w:rPr>
          <w:rFonts w:ascii="Arial" w:hAnsi="Arial" w:cs="Arial"/>
          <w:sz w:val="24"/>
          <w:szCs w:val="24"/>
        </w:rPr>
        <w:t xml:space="preserve"> following an emergency action or first time applications</w:t>
      </w:r>
      <w:r w:rsidR="0027798F" w:rsidRPr="00B26B07">
        <w:rPr>
          <w:rFonts w:ascii="Arial" w:hAnsi="Arial" w:cs="Arial"/>
          <w:sz w:val="24"/>
          <w:szCs w:val="24"/>
        </w:rPr>
        <w:t xml:space="preserve"> for care and protection orders will be returnab</w:t>
      </w:r>
      <w:r w:rsidR="00D645F8">
        <w:rPr>
          <w:rFonts w:ascii="Arial" w:hAnsi="Arial" w:cs="Arial"/>
          <w:sz w:val="24"/>
          <w:szCs w:val="24"/>
        </w:rPr>
        <w:t>le in the first instance for a d</w:t>
      </w:r>
      <w:r w:rsidR="0027798F" w:rsidRPr="00B26B07">
        <w:rPr>
          <w:rFonts w:ascii="Arial" w:hAnsi="Arial" w:cs="Arial"/>
          <w:sz w:val="24"/>
          <w:szCs w:val="24"/>
        </w:rPr>
        <w:t xml:space="preserve">irections </w:t>
      </w:r>
      <w:r w:rsidR="00D645F8">
        <w:rPr>
          <w:rFonts w:ascii="Arial" w:hAnsi="Arial" w:cs="Arial"/>
          <w:sz w:val="24"/>
          <w:szCs w:val="24"/>
        </w:rPr>
        <w:t>h</w:t>
      </w:r>
      <w:r w:rsidR="0027798F" w:rsidRPr="00B26B07">
        <w:rPr>
          <w:rFonts w:ascii="Arial" w:hAnsi="Arial" w:cs="Arial"/>
          <w:sz w:val="24"/>
          <w:szCs w:val="24"/>
        </w:rPr>
        <w:t xml:space="preserve">earing before </w:t>
      </w:r>
      <w:r w:rsidR="00A7181C">
        <w:rPr>
          <w:rFonts w:ascii="Arial" w:hAnsi="Arial" w:cs="Arial"/>
          <w:sz w:val="24"/>
          <w:szCs w:val="24"/>
        </w:rPr>
        <w:t>the</w:t>
      </w:r>
      <w:r w:rsidR="0027798F" w:rsidRPr="00B26B07">
        <w:rPr>
          <w:rFonts w:ascii="Arial" w:hAnsi="Arial" w:cs="Arial"/>
          <w:sz w:val="24"/>
          <w:szCs w:val="24"/>
        </w:rPr>
        <w:t xml:space="preserve"> Registrar</w:t>
      </w:r>
      <w:r w:rsidR="008C2669">
        <w:rPr>
          <w:rFonts w:ascii="Arial" w:hAnsi="Arial" w:cs="Arial"/>
          <w:sz w:val="24"/>
          <w:szCs w:val="24"/>
        </w:rPr>
        <w:t xml:space="preserve"> (the first return)</w:t>
      </w:r>
      <w:r w:rsidR="0027798F" w:rsidRPr="00B26B07">
        <w:rPr>
          <w:rFonts w:ascii="Arial" w:hAnsi="Arial" w:cs="Arial"/>
          <w:sz w:val="24"/>
          <w:szCs w:val="24"/>
        </w:rPr>
        <w:t>.  If there is an application for Interim Care and Protection Orders</w:t>
      </w:r>
      <w:r w:rsidRPr="00B26B07">
        <w:rPr>
          <w:rFonts w:ascii="Arial" w:hAnsi="Arial" w:cs="Arial"/>
          <w:sz w:val="24"/>
          <w:szCs w:val="24"/>
        </w:rPr>
        <w:t xml:space="preserve">, uncontested matters will remain before </w:t>
      </w:r>
      <w:r w:rsidR="00A7181C">
        <w:rPr>
          <w:rFonts w:ascii="Arial" w:hAnsi="Arial" w:cs="Arial"/>
          <w:sz w:val="24"/>
          <w:szCs w:val="24"/>
        </w:rPr>
        <w:t>the</w:t>
      </w:r>
      <w:r w:rsidRPr="00B26B07">
        <w:rPr>
          <w:rFonts w:ascii="Arial" w:hAnsi="Arial" w:cs="Arial"/>
          <w:sz w:val="24"/>
          <w:szCs w:val="24"/>
        </w:rPr>
        <w:t xml:space="preserve"> </w:t>
      </w:r>
      <w:r w:rsidR="00720E24" w:rsidRPr="00B26B07">
        <w:rPr>
          <w:rFonts w:ascii="Arial" w:hAnsi="Arial" w:cs="Arial"/>
          <w:sz w:val="24"/>
          <w:szCs w:val="24"/>
        </w:rPr>
        <w:t>Registrar;</w:t>
      </w:r>
      <w:r w:rsidRPr="00B26B07">
        <w:rPr>
          <w:rFonts w:ascii="Arial" w:hAnsi="Arial" w:cs="Arial"/>
          <w:sz w:val="24"/>
          <w:szCs w:val="24"/>
        </w:rPr>
        <w:t xml:space="preserve"> contested matters will be</w:t>
      </w:r>
      <w:r w:rsidR="0027798F" w:rsidRPr="00B26B07">
        <w:rPr>
          <w:rFonts w:ascii="Arial" w:hAnsi="Arial" w:cs="Arial"/>
          <w:sz w:val="24"/>
          <w:szCs w:val="24"/>
        </w:rPr>
        <w:t xml:space="preserve"> listed before the Childrens Court Magistrate.</w:t>
      </w:r>
    </w:p>
    <w:p w:rsidR="002E1B12" w:rsidRPr="00B26B07" w:rsidRDefault="002E1B12" w:rsidP="00127B18">
      <w:pPr>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26B07">
        <w:rPr>
          <w:rFonts w:ascii="Arial" w:hAnsi="Arial" w:cs="Arial"/>
          <w:sz w:val="24"/>
          <w:szCs w:val="24"/>
        </w:rPr>
        <w:t xml:space="preserve">If it is necessary to adjourn an application to allow the </w:t>
      </w:r>
      <w:r w:rsidR="00F07DA0">
        <w:rPr>
          <w:rFonts w:ascii="Arial" w:hAnsi="Arial" w:cs="Arial"/>
          <w:sz w:val="24"/>
          <w:szCs w:val="24"/>
        </w:rPr>
        <w:t xml:space="preserve">relevant </w:t>
      </w:r>
      <w:r w:rsidRPr="00B26B07">
        <w:rPr>
          <w:rFonts w:ascii="Arial" w:hAnsi="Arial" w:cs="Arial"/>
          <w:sz w:val="24"/>
          <w:szCs w:val="24"/>
        </w:rPr>
        <w:t>person or persons</w:t>
      </w:r>
      <w:r w:rsidR="00F07DA0">
        <w:rPr>
          <w:rFonts w:ascii="Arial" w:hAnsi="Arial" w:cs="Arial"/>
          <w:sz w:val="24"/>
          <w:szCs w:val="24"/>
        </w:rPr>
        <w:t xml:space="preserve"> </w:t>
      </w:r>
      <w:r w:rsidRPr="00B26B07">
        <w:rPr>
          <w:rFonts w:ascii="Arial" w:hAnsi="Arial" w:cs="Arial"/>
          <w:sz w:val="24"/>
          <w:szCs w:val="24"/>
        </w:rPr>
        <w:t>to:</w:t>
      </w:r>
    </w:p>
    <w:p w:rsidR="002E1B12" w:rsidRPr="00B26B07" w:rsidRDefault="002E1B12" w:rsidP="00127B18">
      <w:pPr>
        <w:ind w:left="1134" w:hanging="567"/>
        <w:jc w:val="both"/>
        <w:rPr>
          <w:rFonts w:ascii="Arial" w:hAnsi="Arial" w:cs="Arial"/>
          <w:sz w:val="24"/>
          <w:szCs w:val="24"/>
        </w:rPr>
      </w:pPr>
      <w:r w:rsidRPr="00B26B07">
        <w:rPr>
          <w:rFonts w:ascii="Arial" w:hAnsi="Arial" w:cs="Arial"/>
          <w:sz w:val="24"/>
          <w:szCs w:val="24"/>
        </w:rPr>
        <w:t>(a)</w:t>
      </w:r>
      <w:r w:rsidRPr="00B26B07">
        <w:rPr>
          <w:rFonts w:ascii="Arial" w:hAnsi="Arial" w:cs="Arial"/>
          <w:sz w:val="24"/>
          <w:szCs w:val="24"/>
        </w:rPr>
        <w:tab/>
        <w:t>be located or served with the application; or</w:t>
      </w:r>
    </w:p>
    <w:p w:rsidR="002E1B12" w:rsidRPr="00B26B07" w:rsidRDefault="002E1B12" w:rsidP="00127B18">
      <w:pPr>
        <w:ind w:left="1134" w:hanging="567"/>
        <w:jc w:val="both"/>
        <w:rPr>
          <w:rFonts w:ascii="Arial" w:hAnsi="Arial" w:cs="Arial"/>
          <w:sz w:val="24"/>
          <w:szCs w:val="24"/>
        </w:rPr>
      </w:pPr>
      <w:r w:rsidRPr="00B26B07">
        <w:rPr>
          <w:rFonts w:ascii="Arial" w:hAnsi="Arial" w:cs="Arial"/>
          <w:sz w:val="24"/>
          <w:szCs w:val="24"/>
        </w:rPr>
        <w:t>(b)</w:t>
      </w:r>
      <w:r w:rsidRPr="00B26B07">
        <w:rPr>
          <w:rFonts w:ascii="Arial" w:hAnsi="Arial" w:cs="Arial"/>
          <w:sz w:val="24"/>
          <w:szCs w:val="24"/>
        </w:rPr>
        <w:tab/>
        <w:t>prepare for the hearing of an application for interim care and protection orders following emergency action; or</w:t>
      </w:r>
    </w:p>
    <w:p w:rsidR="002E1B12" w:rsidRPr="00B26B07" w:rsidRDefault="002E1B12" w:rsidP="00127B18">
      <w:pPr>
        <w:ind w:left="1134" w:hanging="567"/>
        <w:jc w:val="both"/>
        <w:rPr>
          <w:rFonts w:ascii="Arial" w:hAnsi="Arial" w:cs="Arial"/>
          <w:sz w:val="24"/>
          <w:szCs w:val="24"/>
        </w:rPr>
      </w:pPr>
      <w:r w:rsidRPr="00B26B07">
        <w:rPr>
          <w:rFonts w:ascii="Arial" w:hAnsi="Arial" w:cs="Arial"/>
          <w:sz w:val="24"/>
          <w:szCs w:val="24"/>
        </w:rPr>
        <w:t>(c)</w:t>
      </w:r>
      <w:r w:rsidRPr="00B26B07">
        <w:rPr>
          <w:rFonts w:ascii="Arial" w:hAnsi="Arial" w:cs="Arial"/>
          <w:sz w:val="24"/>
          <w:szCs w:val="24"/>
        </w:rPr>
        <w:tab/>
        <w:t>obtain legal advice and their solicitor to seek instructions on an application for care and protection orders following emergency action;</w:t>
      </w:r>
    </w:p>
    <w:p w:rsidR="002E1B12" w:rsidRPr="00B26B07" w:rsidRDefault="002E1B12" w:rsidP="00127B18">
      <w:pPr>
        <w:ind w:left="567"/>
        <w:jc w:val="both"/>
        <w:rPr>
          <w:rFonts w:ascii="Arial" w:hAnsi="Arial" w:cs="Arial"/>
          <w:sz w:val="24"/>
          <w:szCs w:val="24"/>
        </w:rPr>
      </w:pPr>
      <w:r w:rsidRPr="00B26B07">
        <w:rPr>
          <w:rFonts w:ascii="Arial" w:hAnsi="Arial" w:cs="Arial"/>
          <w:sz w:val="24"/>
          <w:szCs w:val="24"/>
        </w:rPr>
        <w:t xml:space="preserve">then the adjournment will normally be no longer than </w:t>
      </w:r>
      <w:r>
        <w:rPr>
          <w:rFonts w:ascii="Arial" w:hAnsi="Arial" w:cs="Arial"/>
          <w:sz w:val="24"/>
          <w:szCs w:val="24"/>
        </w:rPr>
        <w:t>2 weeks</w:t>
      </w:r>
      <w:r w:rsidRPr="00B26B07">
        <w:rPr>
          <w:rFonts w:ascii="Arial" w:hAnsi="Arial" w:cs="Arial"/>
          <w:sz w:val="24"/>
          <w:szCs w:val="24"/>
        </w:rPr>
        <w:t xml:space="preserve">, unless </w:t>
      </w:r>
      <w:r w:rsidR="000C7492">
        <w:rPr>
          <w:rFonts w:ascii="Arial" w:hAnsi="Arial" w:cs="Arial"/>
          <w:sz w:val="24"/>
          <w:szCs w:val="24"/>
        </w:rPr>
        <w:t>it is in the interests of justice to allow a longer period.</w:t>
      </w:r>
    </w:p>
    <w:p w:rsidR="00F476E0" w:rsidRPr="00E50CE3" w:rsidRDefault="007F78A1" w:rsidP="00127B18">
      <w:pPr>
        <w:ind w:left="567" w:hanging="567"/>
        <w:rPr>
          <w:rFonts w:ascii="Arial" w:hAnsi="Arial" w:cs="Arial"/>
          <w:sz w:val="24"/>
          <w:szCs w:val="24"/>
        </w:rPr>
      </w:pPr>
      <w:r>
        <w:rPr>
          <w:rFonts w:ascii="Arial" w:hAnsi="Arial" w:cs="Arial"/>
          <w:sz w:val="24"/>
          <w:szCs w:val="24"/>
        </w:rPr>
        <w:lastRenderedPageBreak/>
        <w:t>6</w:t>
      </w:r>
      <w:r w:rsidR="00F472A5" w:rsidRPr="00B26B07">
        <w:rPr>
          <w:rFonts w:ascii="Arial" w:hAnsi="Arial" w:cs="Arial"/>
          <w:sz w:val="24"/>
          <w:szCs w:val="24"/>
        </w:rPr>
        <w:t>.</w:t>
      </w:r>
      <w:r w:rsidR="005D3BC3" w:rsidRPr="00B26B07">
        <w:rPr>
          <w:rFonts w:ascii="Arial" w:hAnsi="Arial" w:cs="Arial"/>
          <w:sz w:val="24"/>
          <w:szCs w:val="24"/>
        </w:rPr>
        <w:tab/>
      </w:r>
      <w:r w:rsidR="002E1B12">
        <w:rPr>
          <w:rFonts w:ascii="Arial" w:hAnsi="Arial" w:cs="Arial"/>
          <w:sz w:val="24"/>
          <w:szCs w:val="24"/>
        </w:rPr>
        <w:t>On the second return, directions will ordinarily be mad</w:t>
      </w:r>
      <w:r w:rsidR="0077792B">
        <w:rPr>
          <w:rFonts w:ascii="Arial" w:hAnsi="Arial" w:cs="Arial"/>
          <w:sz w:val="24"/>
          <w:szCs w:val="24"/>
        </w:rPr>
        <w:t>e in accordance with Schedule 1</w:t>
      </w:r>
      <w:r w:rsidR="00D412BC">
        <w:rPr>
          <w:rFonts w:ascii="Arial" w:hAnsi="Arial" w:cs="Arial"/>
          <w:sz w:val="24"/>
          <w:szCs w:val="24"/>
        </w:rPr>
        <w:t xml:space="preserve">, paragraphs </w:t>
      </w:r>
      <w:r w:rsidR="00D82DE0">
        <w:rPr>
          <w:rFonts w:ascii="Arial" w:hAnsi="Arial" w:cs="Arial"/>
          <w:sz w:val="24"/>
          <w:szCs w:val="24"/>
        </w:rPr>
        <w:t xml:space="preserve">1 </w:t>
      </w:r>
      <w:r w:rsidR="00C77297">
        <w:rPr>
          <w:rFonts w:ascii="Arial" w:hAnsi="Arial" w:cs="Arial"/>
          <w:sz w:val="24"/>
          <w:szCs w:val="24"/>
        </w:rPr>
        <w:t>to 3</w:t>
      </w:r>
      <w:r w:rsidR="00E50CE3">
        <w:rPr>
          <w:rFonts w:ascii="Arial" w:hAnsi="Arial" w:cs="Arial"/>
          <w:sz w:val="24"/>
          <w:szCs w:val="24"/>
        </w:rPr>
        <w:t>.</w:t>
      </w:r>
      <w:r w:rsidR="00C77297">
        <w:rPr>
          <w:rFonts w:ascii="Arial" w:hAnsi="Arial" w:cs="Arial"/>
          <w:sz w:val="24"/>
          <w:szCs w:val="24"/>
        </w:rPr>
        <w:t xml:space="preserve"> </w:t>
      </w:r>
    </w:p>
    <w:p w:rsidR="00D01362" w:rsidRDefault="007F78A1" w:rsidP="00C77297">
      <w:pPr>
        <w:ind w:left="567" w:hanging="567"/>
        <w:rPr>
          <w:rFonts w:ascii="Arial" w:hAnsi="Arial" w:cs="Arial"/>
          <w:sz w:val="24"/>
          <w:szCs w:val="24"/>
        </w:rPr>
      </w:pPr>
      <w:r>
        <w:rPr>
          <w:rFonts w:ascii="Arial" w:hAnsi="Arial" w:cs="Arial"/>
          <w:sz w:val="24"/>
          <w:szCs w:val="24"/>
        </w:rPr>
        <w:t>7</w:t>
      </w:r>
      <w:r w:rsidR="00F472A5" w:rsidRPr="00B26B07">
        <w:rPr>
          <w:rFonts w:ascii="Arial" w:hAnsi="Arial" w:cs="Arial"/>
          <w:sz w:val="24"/>
          <w:szCs w:val="24"/>
        </w:rPr>
        <w:t>.</w:t>
      </w:r>
      <w:r w:rsidR="005D3BC3" w:rsidRPr="00B26B07">
        <w:rPr>
          <w:rFonts w:ascii="Arial" w:hAnsi="Arial" w:cs="Arial"/>
          <w:sz w:val="24"/>
          <w:szCs w:val="24"/>
        </w:rPr>
        <w:tab/>
      </w:r>
      <w:r w:rsidR="008C2669">
        <w:rPr>
          <w:rFonts w:ascii="Arial" w:hAnsi="Arial" w:cs="Arial"/>
          <w:sz w:val="24"/>
          <w:szCs w:val="24"/>
        </w:rPr>
        <w:t xml:space="preserve">Following completion of </w:t>
      </w:r>
      <w:r w:rsidR="00C77297">
        <w:rPr>
          <w:rFonts w:ascii="Arial" w:hAnsi="Arial" w:cs="Arial"/>
          <w:sz w:val="24"/>
          <w:szCs w:val="24"/>
        </w:rPr>
        <w:t>those</w:t>
      </w:r>
      <w:r w:rsidR="008C2669">
        <w:rPr>
          <w:rFonts w:ascii="Arial" w:hAnsi="Arial" w:cs="Arial"/>
          <w:sz w:val="24"/>
          <w:szCs w:val="24"/>
        </w:rPr>
        <w:t xml:space="preserve"> </w:t>
      </w:r>
      <w:r w:rsidR="00C77297">
        <w:rPr>
          <w:rFonts w:ascii="Arial" w:hAnsi="Arial" w:cs="Arial"/>
          <w:sz w:val="24"/>
          <w:szCs w:val="24"/>
        </w:rPr>
        <w:t>directions</w:t>
      </w:r>
      <w:r w:rsidR="008C2669">
        <w:rPr>
          <w:rFonts w:ascii="Arial" w:hAnsi="Arial" w:cs="Arial"/>
          <w:sz w:val="24"/>
          <w:szCs w:val="24"/>
        </w:rPr>
        <w:t>, the matter</w:t>
      </w:r>
      <w:r w:rsidR="00D01362" w:rsidRPr="00B26B07">
        <w:rPr>
          <w:rFonts w:ascii="Arial" w:hAnsi="Arial" w:cs="Arial"/>
          <w:sz w:val="24"/>
          <w:szCs w:val="24"/>
        </w:rPr>
        <w:t xml:space="preserve"> will be listed before the </w:t>
      </w:r>
      <w:r w:rsidR="002828AB">
        <w:rPr>
          <w:rFonts w:ascii="Arial" w:hAnsi="Arial" w:cs="Arial"/>
          <w:sz w:val="24"/>
          <w:szCs w:val="24"/>
        </w:rPr>
        <w:t>Registrar</w:t>
      </w:r>
      <w:r w:rsidR="00D01362" w:rsidRPr="00B26B07">
        <w:rPr>
          <w:rFonts w:ascii="Arial" w:hAnsi="Arial" w:cs="Arial"/>
          <w:sz w:val="24"/>
          <w:szCs w:val="24"/>
        </w:rPr>
        <w:t xml:space="preserve">.  At this time, </w:t>
      </w:r>
      <w:r w:rsidR="006A6333" w:rsidRPr="00B26B07">
        <w:rPr>
          <w:rFonts w:ascii="Arial" w:hAnsi="Arial" w:cs="Arial"/>
          <w:sz w:val="24"/>
          <w:szCs w:val="24"/>
        </w:rPr>
        <w:t xml:space="preserve">if the matter has not </w:t>
      </w:r>
      <w:r w:rsidR="00484808">
        <w:rPr>
          <w:rFonts w:ascii="Arial" w:hAnsi="Arial" w:cs="Arial"/>
          <w:sz w:val="24"/>
          <w:szCs w:val="24"/>
        </w:rPr>
        <w:t>resolved</w:t>
      </w:r>
      <w:r w:rsidR="006A6333" w:rsidRPr="00B26B07">
        <w:rPr>
          <w:rFonts w:ascii="Arial" w:hAnsi="Arial" w:cs="Arial"/>
          <w:sz w:val="24"/>
          <w:szCs w:val="24"/>
        </w:rPr>
        <w:t xml:space="preserve">, </w:t>
      </w:r>
      <w:r w:rsidR="005706EC" w:rsidRPr="00B26B07">
        <w:rPr>
          <w:rFonts w:ascii="Arial" w:hAnsi="Arial" w:cs="Arial"/>
          <w:sz w:val="24"/>
          <w:szCs w:val="24"/>
        </w:rPr>
        <w:t>the C</w:t>
      </w:r>
      <w:r w:rsidR="00D01362" w:rsidRPr="00B26B07">
        <w:rPr>
          <w:rFonts w:ascii="Arial" w:hAnsi="Arial" w:cs="Arial"/>
          <w:sz w:val="24"/>
          <w:szCs w:val="24"/>
        </w:rPr>
        <w:t xml:space="preserve">ourt and the parties will assess whether the matter is suitable for a </w:t>
      </w:r>
      <w:r w:rsidR="00A35333">
        <w:rPr>
          <w:rFonts w:ascii="Arial" w:hAnsi="Arial" w:cs="Arial"/>
          <w:sz w:val="24"/>
          <w:szCs w:val="24"/>
        </w:rPr>
        <w:t>c</w:t>
      </w:r>
      <w:r w:rsidR="00D01362" w:rsidRPr="00B26B07">
        <w:rPr>
          <w:rFonts w:ascii="Arial" w:hAnsi="Arial" w:cs="Arial"/>
          <w:sz w:val="24"/>
          <w:szCs w:val="24"/>
        </w:rPr>
        <w:t xml:space="preserve">ourt </w:t>
      </w:r>
      <w:r w:rsidR="00A35333">
        <w:rPr>
          <w:rFonts w:ascii="Arial" w:hAnsi="Arial" w:cs="Arial"/>
          <w:sz w:val="24"/>
          <w:szCs w:val="24"/>
        </w:rPr>
        <w:t>o</w:t>
      </w:r>
      <w:r w:rsidR="00D01362" w:rsidRPr="00B26B07">
        <w:rPr>
          <w:rFonts w:ascii="Arial" w:hAnsi="Arial" w:cs="Arial"/>
          <w:sz w:val="24"/>
          <w:szCs w:val="24"/>
        </w:rPr>
        <w:t xml:space="preserve">rdered </w:t>
      </w:r>
      <w:r w:rsidR="00A35333">
        <w:rPr>
          <w:rFonts w:ascii="Arial" w:hAnsi="Arial" w:cs="Arial"/>
          <w:sz w:val="24"/>
          <w:szCs w:val="24"/>
        </w:rPr>
        <w:t>m</w:t>
      </w:r>
      <w:r w:rsidR="00D01362" w:rsidRPr="00B26B07">
        <w:rPr>
          <w:rFonts w:ascii="Arial" w:hAnsi="Arial" w:cs="Arial"/>
          <w:sz w:val="24"/>
          <w:szCs w:val="24"/>
        </w:rPr>
        <w:t xml:space="preserve">eeting or whether </w:t>
      </w:r>
      <w:r w:rsidR="00F20A62">
        <w:rPr>
          <w:rFonts w:ascii="Arial" w:hAnsi="Arial" w:cs="Arial"/>
          <w:sz w:val="24"/>
          <w:szCs w:val="24"/>
        </w:rPr>
        <w:t xml:space="preserve">further directions are required to prepare the matter for a hearing. </w:t>
      </w:r>
      <w:r w:rsidR="00D01362" w:rsidRPr="00B26B07">
        <w:rPr>
          <w:rFonts w:ascii="Arial" w:hAnsi="Arial" w:cs="Arial"/>
          <w:sz w:val="24"/>
          <w:szCs w:val="24"/>
        </w:rPr>
        <w:t xml:space="preserve">  </w:t>
      </w:r>
      <w:r w:rsidR="0092699E">
        <w:rPr>
          <w:rFonts w:ascii="Arial" w:hAnsi="Arial" w:cs="Arial"/>
          <w:sz w:val="24"/>
          <w:szCs w:val="24"/>
        </w:rPr>
        <w:t xml:space="preserve">If the matter is to be prepared for hearing, directions in accordance with Schedule 1 – paragraphs </w:t>
      </w:r>
      <w:r w:rsidR="00C77297">
        <w:rPr>
          <w:rFonts w:ascii="Arial" w:hAnsi="Arial" w:cs="Arial"/>
          <w:sz w:val="24"/>
          <w:szCs w:val="24"/>
        </w:rPr>
        <w:t>4</w:t>
      </w:r>
      <w:r w:rsidR="0092699E">
        <w:rPr>
          <w:rFonts w:ascii="Arial" w:hAnsi="Arial" w:cs="Arial"/>
          <w:sz w:val="24"/>
          <w:szCs w:val="24"/>
        </w:rPr>
        <w:t xml:space="preserve"> to </w:t>
      </w:r>
      <w:r w:rsidR="00C77297">
        <w:rPr>
          <w:rFonts w:ascii="Arial" w:hAnsi="Arial" w:cs="Arial"/>
          <w:sz w:val="24"/>
          <w:szCs w:val="24"/>
        </w:rPr>
        <w:t>9</w:t>
      </w:r>
      <w:r w:rsidR="0092699E">
        <w:rPr>
          <w:rFonts w:ascii="Arial" w:hAnsi="Arial" w:cs="Arial"/>
          <w:sz w:val="24"/>
          <w:szCs w:val="24"/>
        </w:rPr>
        <w:t xml:space="preserve"> will be made</w:t>
      </w:r>
      <w:r w:rsidR="002C029A">
        <w:rPr>
          <w:rFonts w:ascii="Arial" w:hAnsi="Arial" w:cs="Arial"/>
          <w:sz w:val="24"/>
          <w:szCs w:val="24"/>
        </w:rPr>
        <w:t>.</w:t>
      </w:r>
    </w:p>
    <w:p w:rsidR="00F20A62" w:rsidRPr="002E1B12" w:rsidRDefault="00F20A62" w:rsidP="00127B18">
      <w:pPr>
        <w:ind w:left="567" w:hanging="567"/>
        <w:rPr>
          <w:rFonts w:ascii="Arial" w:hAnsi="Arial" w:cs="Arial"/>
          <w:b/>
          <w:sz w:val="24"/>
          <w:szCs w:val="24"/>
        </w:rPr>
      </w:pPr>
      <w:r w:rsidRPr="002E1B12">
        <w:rPr>
          <w:rFonts w:ascii="Arial" w:hAnsi="Arial" w:cs="Arial"/>
          <w:b/>
          <w:sz w:val="24"/>
          <w:szCs w:val="24"/>
        </w:rPr>
        <w:t>Directions Hearing – Applications to Extend, Amend or Revoke</w:t>
      </w:r>
    </w:p>
    <w:p w:rsidR="00E045BD" w:rsidRPr="00E045BD" w:rsidRDefault="000B4519" w:rsidP="00127B18">
      <w:pPr>
        <w:ind w:left="567" w:hanging="567"/>
        <w:rPr>
          <w:rFonts w:ascii="Arial" w:hAnsi="Arial" w:cs="Arial"/>
          <w:sz w:val="24"/>
          <w:szCs w:val="24"/>
        </w:rPr>
      </w:pPr>
      <w:r>
        <w:rPr>
          <w:rFonts w:ascii="Arial" w:hAnsi="Arial" w:cs="Arial"/>
          <w:sz w:val="24"/>
          <w:szCs w:val="24"/>
        </w:rPr>
        <w:t>9</w:t>
      </w:r>
      <w:r w:rsidR="002E1B12">
        <w:rPr>
          <w:rFonts w:ascii="Arial" w:hAnsi="Arial" w:cs="Arial"/>
          <w:sz w:val="24"/>
          <w:szCs w:val="24"/>
        </w:rPr>
        <w:t>.</w:t>
      </w:r>
      <w:r w:rsidR="002E1B12">
        <w:rPr>
          <w:rFonts w:ascii="Arial" w:hAnsi="Arial" w:cs="Arial"/>
          <w:sz w:val="24"/>
          <w:szCs w:val="24"/>
        </w:rPr>
        <w:tab/>
        <w:t>Where an application to extend, amend or revoke a care and protection order is made, the matter will be returnab</w:t>
      </w:r>
      <w:r w:rsidR="00D645F8">
        <w:rPr>
          <w:rFonts w:ascii="Arial" w:hAnsi="Arial" w:cs="Arial"/>
          <w:sz w:val="24"/>
          <w:szCs w:val="24"/>
        </w:rPr>
        <w:t>le in the first instance for a d</w:t>
      </w:r>
      <w:r w:rsidR="002E1B12">
        <w:rPr>
          <w:rFonts w:ascii="Arial" w:hAnsi="Arial" w:cs="Arial"/>
          <w:sz w:val="24"/>
          <w:szCs w:val="24"/>
        </w:rPr>
        <w:t xml:space="preserve">irections </w:t>
      </w:r>
      <w:r w:rsidR="00D645F8">
        <w:rPr>
          <w:rFonts w:ascii="Arial" w:hAnsi="Arial" w:cs="Arial"/>
          <w:sz w:val="24"/>
          <w:szCs w:val="24"/>
        </w:rPr>
        <w:t>h</w:t>
      </w:r>
      <w:r w:rsidR="002E1B12">
        <w:rPr>
          <w:rFonts w:ascii="Arial" w:hAnsi="Arial" w:cs="Arial"/>
          <w:sz w:val="24"/>
          <w:szCs w:val="24"/>
        </w:rPr>
        <w:t xml:space="preserve">earing before the Registrar (the first return).  </w:t>
      </w:r>
      <w:r w:rsidR="00E045BD" w:rsidRPr="00E045BD">
        <w:rPr>
          <w:rFonts w:ascii="Arial" w:hAnsi="Arial" w:cs="Arial"/>
          <w:sz w:val="24"/>
          <w:szCs w:val="24"/>
        </w:rPr>
        <w:t xml:space="preserve">The applicant </w:t>
      </w:r>
      <w:r w:rsidR="002C029A">
        <w:rPr>
          <w:rFonts w:ascii="Arial" w:hAnsi="Arial" w:cs="Arial"/>
          <w:sz w:val="24"/>
          <w:szCs w:val="24"/>
        </w:rPr>
        <w:t xml:space="preserve">is </w:t>
      </w:r>
      <w:r w:rsidR="00E045BD" w:rsidRPr="00E045BD">
        <w:rPr>
          <w:rFonts w:ascii="Arial" w:hAnsi="Arial" w:cs="Arial"/>
          <w:sz w:val="24"/>
          <w:szCs w:val="24"/>
        </w:rPr>
        <w:t>to file and serve all material upon which it relies, including any expert reports and care plans at the time of filing the application to extend, amend or revoke the care and protection orders</w:t>
      </w:r>
      <w:r w:rsidR="00E26345">
        <w:rPr>
          <w:rFonts w:ascii="Arial" w:hAnsi="Arial" w:cs="Arial"/>
          <w:sz w:val="24"/>
          <w:szCs w:val="24"/>
        </w:rPr>
        <w:t>.</w:t>
      </w:r>
    </w:p>
    <w:p w:rsidR="0077792B" w:rsidRDefault="000B4519" w:rsidP="00D645F8">
      <w:pPr>
        <w:ind w:left="567" w:hanging="567"/>
        <w:rPr>
          <w:rFonts w:ascii="Arial" w:hAnsi="Arial" w:cs="Arial"/>
          <w:sz w:val="24"/>
          <w:szCs w:val="24"/>
        </w:rPr>
      </w:pPr>
      <w:r>
        <w:rPr>
          <w:rFonts w:ascii="Arial" w:hAnsi="Arial" w:cs="Arial"/>
          <w:sz w:val="24"/>
          <w:szCs w:val="24"/>
        </w:rPr>
        <w:t>10</w:t>
      </w:r>
      <w:r w:rsidR="0077792B">
        <w:rPr>
          <w:rFonts w:ascii="Arial" w:hAnsi="Arial" w:cs="Arial"/>
          <w:sz w:val="24"/>
          <w:szCs w:val="24"/>
        </w:rPr>
        <w:t>.</w:t>
      </w:r>
      <w:r w:rsidR="0077792B">
        <w:rPr>
          <w:rFonts w:ascii="Arial" w:hAnsi="Arial" w:cs="Arial"/>
          <w:sz w:val="24"/>
          <w:szCs w:val="24"/>
        </w:rPr>
        <w:tab/>
        <w:t>Directions will ordinarily be made in accordance</w:t>
      </w:r>
      <w:r w:rsidR="00127B18">
        <w:rPr>
          <w:rFonts w:ascii="Arial" w:hAnsi="Arial" w:cs="Arial"/>
          <w:sz w:val="24"/>
          <w:szCs w:val="24"/>
        </w:rPr>
        <w:t xml:space="preserve"> with Schedule </w:t>
      </w:r>
      <w:r w:rsidR="0077792B">
        <w:rPr>
          <w:rFonts w:ascii="Arial" w:hAnsi="Arial" w:cs="Arial"/>
          <w:sz w:val="24"/>
          <w:szCs w:val="24"/>
        </w:rPr>
        <w:t xml:space="preserve">2. </w:t>
      </w:r>
    </w:p>
    <w:p w:rsidR="0077792B" w:rsidRPr="00B26B07" w:rsidRDefault="0077792B" w:rsidP="00127B18">
      <w:pPr>
        <w:ind w:left="567" w:hanging="567"/>
        <w:rPr>
          <w:rFonts w:ascii="Arial" w:hAnsi="Arial" w:cs="Arial"/>
          <w:sz w:val="24"/>
          <w:szCs w:val="24"/>
        </w:rPr>
      </w:pPr>
      <w:r>
        <w:rPr>
          <w:rFonts w:ascii="Arial" w:hAnsi="Arial" w:cs="Arial"/>
          <w:sz w:val="24"/>
          <w:szCs w:val="24"/>
        </w:rPr>
        <w:t>1</w:t>
      </w:r>
      <w:r w:rsidR="00D645F8">
        <w:rPr>
          <w:rFonts w:ascii="Arial" w:hAnsi="Arial" w:cs="Arial"/>
          <w:sz w:val="24"/>
          <w:szCs w:val="24"/>
        </w:rPr>
        <w:t>1</w:t>
      </w:r>
      <w:r>
        <w:rPr>
          <w:rFonts w:ascii="Arial" w:hAnsi="Arial" w:cs="Arial"/>
          <w:sz w:val="24"/>
          <w:szCs w:val="24"/>
        </w:rPr>
        <w:t>.</w:t>
      </w:r>
      <w:r>
        <w:rPr>
          <w:rFonts w:ascii="Arial" w:hAnsi="Arial" w:cs="Arial"/>
          <w:sz w:val="24"/>
          <w:szCs w:val="24"/>
        </w:rPr>
        <w:tab/>
        <w:t xml:space="preserve">Whilst ordinarily these matters may not be amenable to a </w:t>
      </w:r>
      <w:r w:rsidR="00A35333">
        <w:rPr>
          <w:rFonts w:ascii="Arial" w:hAnsi="Arial" w:cs="Arial"/>
          <w:sz w:val="24"/>
          <w:szCs w:val="24"/>
        </w:rPr>
        <w:t>c</w:t>
      </w:r>
      <w:r>
        <w:rPr>
          <w:rFonts w:ascii="Arial" w:hAnsi="Arial" w:cs="Arial"/>
          <w:sz w:val="24"/>
          <w:szCs w:val="24"/>
        </w:rPr>
        <w:t xml:space="preserve">ourt </w:t>
      </w:r>
      <w:r w:rsidR="00A35333">
        <w:rPr>
          <w:rFonts w:ascii="Arial" w:hAnsi="Arial" w:cs="Arial"/>
          <w:sz w:val="24"/>
          <w:szCs w:val="24"/>
        </w:rPr>
        <w:t>o</w:t>
      </w:r>
      <w:r>
        <w:rPr>
          <w:rFonts w:ascii="Arial" w:hAnsi="Arial" w:cs="Arial"/>
          <w:sz w:val="24"/>
          <w:szCs w:val="24"/>
        </w:rPr>
        <w:t xml:space="preserve">rdered meeting, the parties may apply at the time of the </w:t>
      </w:r>
      <w:r w:rsidR="00D645F8">
        <w:rPr>
          <w:rFonts w:ascii="Arial" w:hAnsi="Arial" w:cs="Arial"/>
          <w:sz w:val="24"/>
          <w:szCs w:val="24"/>
        </w:rPr>
        <w:t>listing hearing</w:t>
      </w:r>
      <w:r>
        <w:rPr>
          <w:rFonts w:ascii="Arial" w:hAnsi="Arial" w:cs="Arial"/>
          <w:sz w:val="24"/>
          <w:szCs w:val="24"/>
        </w:rPr>
        <w:t xml:space="preserve"> for a </w:t>
      </w:r>
      <w:r w:rsidR="00A35333">
        <w:rPr>
          <w:rFonts w:ascii="Arial" w:hAnsi="Arial" w:cs="Arial"/>
          <w:sz w:val="24"/>
          <w:szCs w:val="24"/>
        </w:rPr>
        <w:t>c</w:t>
      </w:r>
      <w:r>
        <w:rPr>
          <w:rFonts w:ascii="Arial" w:hAnsi="Arial" w:cs="Arial"/>
          <w:sz w:val="24"/>
          <w:szCs w:val="24"/>
        </w:rPr>
        <w:t xml:space="preserve">ourt </w:t>
      </w:r>
      <w:r w:rsidR="00A35333">
        <w:rPr>
          <w:rFonts w:ascii="Arial" w:hAnsi="Arial" w:cs="Arial"/>
          <w:sz w:val="24"/>
          <w:szCs w:val="24"/>
        </w:rPr>
        <w:t>o</w:t>
      </w:r>
      <w:r>
        <w:rPr>
          <w:rFonts w:ascii="Arial" w:hAnsi="Arial" w:cs="Arial"/>
          <w:sz w:val="24"/>
          <w:szCs w:val="24"/>
        </w:rPr>
        <w:t xml:space="preserve">rdered </w:t>
      </w:r>
      <w:r w:rsidR="00A35333">
        <w:rPr>
          <w:rFonts w:ascii="Arial" w:hAnsi="Arial" w:cs="Arial"/>
          <w:sz w:val="24"/>
          <w:szCs w:val="24"/>
        </w:rPr>
        <w:t>m</w:t>
      </w:r>
      <w:r>
        <w:rPr>
          <w:rFonts w:ascii="Arial" w:hAnsi="Arial" w:cs="Arial"/>
          <w:sz w:val="24"/>
          <w:szCs w:val="24"/>
        </w:rPr>
        <w:t xml:space="preserve">eeting.  </w:t>
      </w:r>
    </w:p>
    <w:p w:rsidR="00D01362" w:rsidRPr="00B26B07" w:rsidRDefault="00D01362" w:rsidP="00127B18">
      <w:pPr>
        <w:ind w:left="567" w:hanging="567"/>
        <w:rPr>
          <w:rFonts w:ascii="Arial" w:hAnsi="Arial" w:cs="Arial"/>
          <w:b/>
          <w:sz w:val="24"/>
          <w:szCs w:val="24"/>
        </w:rPr>
      </w:pPr>
      <w:r w:rsidRPr="00B26B07">
        <w:rPr>
          <w:rFonts w:ascii="Arial" w:hAnsi="Arial" w:cs="Arial"/>
          <w:b/>
          <w:sz w:val="24"/>
          <w:szCs w:val="24"/>
        </w:rPr>
        <w:t>Court Ordered Meeting</w:t>
      </w:r>
    </w:p>
    <w:p w:rsidR="00D01362" w:rsidRPr="00B26B07" w:rsidRDefault="00720E24" w:rsidP="00127B18">
      <w:pPr>
        <w:ind w:left="567" w:hanging="567"/>
        <w:rPr>
          <w:rFonts w:ascii="Arial" w:hAnsi="Arial" w:cs="Arial"/>
          <w:sz w:val="24"/>
          <w:szCs w:val="24"/>
        </w:rPr>
      </w:pPr>
      <w:r>
        <w:rPr>
          <w:rFonts w:ascii="Arial" w:hAnsi="Arial" w:cs="Arial"/>
          <w:sz w:val="24"/>
          <w:szCs w:val="24"/>
        </w:rPr>
        <w:t>1</w:t>
      </w:r>
      <w:r w:rsidR="00165E9D">
        <w:rPr>
          <w:rFonts w:ascii="Arial" w:hAnsi="Arial" w:cs="Arial"/>
          <w:sz w:val="24"/>
          <w:szCs w:val="24"/>
        </w:rPr>
        <w:t>2</w:t>
      </w:r>
      <w:r w:rsidR="00F472A5" w:rsidRPr="00B26B07">
        <w:rPr>
          <w:rFonts w:ascii="Arial" w:hAnsi="Arial" w:cs="Arial"/>
          <w:sz w:val="24"/>
          <w:szCs w:val="24"/>
        </w:rPr>
        <w:t>.</w:t>
      </w:r>
      <w:r w:rsidR="005D3BC3" w:rsidRPr="00B26B07">
        <w:rPr>
          <w:rFonts w:ascii="Arial" w:hAnsi="Arial" w:cs="Arial"/>
          <w:sz w:val="24"/>
          <w:szCs w:val="24"/>
        </w:rPr>
        <w:tab/>
      </w:r>
      <w:r w:rsidR="00D01362" w:rsidRPr="00B26B07">
        <w:rPr>
          <w:rFonts w:ascii="Arial" w:hAnsi="Arial" w:cs="Arial"/>
          <w:sz w:val="24"/>
          <w:szCs w:val="24"/>
        </w:rPr>
        <w:t xml:space="preserve">If the matter is suitable for a </w:t>
      </w:r>
      <w:r w:rsidR="00A35333">
        <w:rPr>
          <w:rFonts w:ascii="Arial" w:hAnsi="Arial" w:cs="Arial"/>
          <w:sz w:val="24"/>
          <w:szCs w:val="24"/>
        </w:rPr>
        <w:t>c</w:t>
      </w:r>
      <w:r w:rsidR="00D01362" w:rsidRPr="00B26B07">
        <w:rPr>
          <w:rFonts w:ascii="Arial" w:hAnsi="Arial" w:cs="Arial"/>
          <w:sz w:val="24"/>
          <w:szCs w:val="24"/>
        </w:rPr>
        <w:t xml:space="preserve">ourt </w:t>
      </w:r>
      <w:r w:rsidR="00A35333">
        <w:rPr>
          <w:rFonts w:ascii="Arial" w:hAnsi="Arial" w:cs="Arial"/>
          <w:sz w:val="24"/>
          <w:szCs w:val="24"/>
        </w:rPr>
        <w:t>o</w:t>
      </w:r>
      <w:r w:rsidR="00D01362" w:rsidRPr="00B26B07">
        <w:rPr>
          <w:rFonts w:ascii="Arial" w:hAnsi="Arial" w:cs="Arial"/>
          <w:sz w:val="24"/>
          <w:szCs w:val="24"/>
        </w:rPr>
        <w:t>rdere</w:t>
      </w:r>
      <w:r w:rsidR="00087974" w:rsidRPr="00B26B07">
        <w:rPr>
          <w:rFonts w:ascii="Arial" w:hAnsi="Arial" w:cs="Arial"/>
          <w:sz w:val="24"/>
          <w:szCs w:val="24"/>
        </w:rPr>
        <w:t xml:space="preserve">d </w:t>
      </w:r>
      <w:r w:rsidR="00A35333">
        <w:rPr>
          <w:rFonts w:ascii="Arial" w:hAnsi="Arial" w:cs="Arial"/>
          <w:sz w:val="24"/>
          <w:szCs w:val="24"/>
        </w:rPr>
        <w:t>m</w:t>
      </w:r>
      <w:r w:rsidR="00087974" w:rsidRPr="00B26B07">
        <w:rPr>
          <w:rFonts w:ascii="Arial" w:hAnsi="Arial" w:cs="Arial"/>
          <w:sz w:val="24"/>
          <w:szCs w:val="24"/>
        </w:rPr>
        <w:t xml:space="preserve">eeting pursuant to section 432 </w:t>
      </w:r>
      <w:r w:rsidR="00D01362" w:rsidRPr="00B26B07">
        <w:rPr>
          <w:rFonts w:ascii="Arial" w:hAnsi="Arial" w:cs="Arial"/>
          <w:sz w:val="24"/>
          <w:szCs w:val="24"/>
        </w:rPr>
        <w:t xml:space="preserve">of the </w:t>
      </w:r>
      <w:r w:rsidR="00D01362" w:rsidRPr="00B26B07">
        <w:rPr>
          <w:rFonts w:ascii="Arial" w:hAnsi="Arial" w:cs="Arial"/>
          <w:i/>
          <w:sz w:val="24"/>
          <w:szCs w:val="24"/>
        </w:rPr>
        <w:t>Children and Young People Act 2008</w:t>
      </w:r>
      <w:r w:rsidR="00087974" w:rsidRPr="00B26B07">
        <w:rPr>
          <w:rFonts w:ascii="Arial" w:hAnsi="Arial" w:cs="Arial"/>
          <w:sz w:val="24"/>
          <w:szCs w:val="24"/>
        </w:rPr>
        <w:t>, t</w:t>
      </w:r>
      <w:r w:rsidR="00D01362" w:rsidRPr="00B26B07">
        <w:rPr>
          <w:rFonts w:ascii="Arial" w:hAnsi="Arial" w:cs="Arial"/>
          <w:sz w:val="24"/>
          <w:szCs w:val="24"/>
        </w:rPr>
        <w:t>he directions</w:t>
      </w:r>
      <w:r w:rsidR="00484808">
        <w:rPr>
          <w:rFonts w:ascii="Arial" w:hAnsi="Arial" w:cs="Arial"/>
          <w:sz w:val="24"/>
          <w:szCs w:val="24"/>
        </w:rPr>
        <w:t xml:space="preserve"> </w:t>
      </w:r>
      <w:r w:rsidR="00203967">
        <w:rPr>
          <w:rFonts w:ascii="Arial" w:hAnsi="Arial" w:cs="Arial"/>
          <w:sz w:val="24"/>
          <w:szCs w:val="24"/>
        </w:rPr>
        <w:t xml:space="preserve">in accordance with </w:t>
      </w:r>
      <w:r w:rsidR="000C7492">
        <w:rPr>
          <w:rFonts w:ascii="Arial" w:hAnsi="Arial" w:cs="Arial"/>
          <w:sz w:val="24"/>
          <w:szCs w:val="24"/>
        </w:rPr>
        <w:t>S</w:t>
      </w:r>
      <w:r w:rsidR="00484808">
        <w:rPr>
          <w:rFonts w:ascii="Arial" w:hAnsi="Arial" w:cs="Arial"/>
          <w:sz w:val="24"/>
          <w:szCs w:val="24"/>
        </w:rPr>
        <w:t xml:space="preserve">chedule </w:t>
      </w:r>
      <w:r w:rsidR="0077792B">
        <w:rPr>
          <w:rFonts w:ascii="Arial" w:hAnsi="Arial" w:cs="Arial"/>
          <w:sz w:val="24"/>
          <w:szCs w:val="24"/>
        </w:rPr>
        <w:t>3</w:t>
      </w:r>
      <w:r w:rsidR="00D01362" w:rsidRPr="00B26B07">
        <w:rPr>
          <w:rFonts w:ascii="Arial" w:hAnsi="Arial" w:cs="Arial"/>
          <w:sz w:val="24"/>
          <w:szCs w:val="24"/>
        </w:rPr>
        <w:t xml:space="preserve"> will ordinarily be made</w:t>
      </w:r>
      <w:r w:rsidR="000C7492">
        <w:rPr>
          <w:rFonts w:ascii="Arial" w:hAnsi="Arial" w:cs="Arial"/>
          <w:sz w:val="24"/>
          <w:szCs w:val="24"/>
        </w:rPr>
        <w:t>.</w:t>
      </w:r>
    </w:p>
    <w:p w:rsidR="00753B2E" w:rsidRPr="00B26B07" w:rsidRDefault="00753B2E" w:rsidP="00127B18">
      <w:pPr>
        <w:ind w:left="567" w:hanging="567"/>
        <w:rPr>
          <w:rFonts w:ascii="Arial" w:hAnsi="Arial" w:cs="Arial"/>
          <w:b/>
          <w:sz w:val="24"/>
          <w:szCs w:val="24"/>
        </w:rPr>
      </w:pPr>
      <w:r w:rsidRPr="00B26B07">
        <w:rPr>
          <w:rFonts w:ascii="Arial" w:hAnsi="Arial" w:cs="Arial"/>
          <w:b/>
          <w:sz w:val="24"/>
          <w:szCs w:val="24"/>
        </w:rPr>
        <w:t xml:space="preserve">Listing a matter for Hearing </w:t>
      </w:r>
    </w:p>
    <w:p w:rsidR="00753B2E" w:rsidRPr="00B26B07" w:rsidRDefault="00F472A5" w:rsidP="00127B18">
      <w:pPr>
        <w:pStyle w:val="ColorfulList-Accent11"/>
        <w:ind w:left="567" w:hanging="567"/>
        <w:rPr>
          <w:rFonts w:ascii="Arial" w:hAnsi="Arial" w:cs="Arial"/>
          <w:sz w:val="24"/>
          <w:szCs w:val="24"/>
        </w:rPr>
      </w:pPr>
      <w:r w:rsidRPr="00B26B07">
        <w:rPr>
          <w:rFonts w:ascii="Arial" w:hAnsi="Arial" w:cs="Arial"/>
          <w:sz w:val="24"/>
          <w:szCs w:val="24"/>
        </w:rPr>
        <w:t>1</w:t>
      </w:r>
      <w:r w:rsidR="00165E9D">
        <w:rPr>
          <w:rFonts w:ascii="Arial" w:hAnsi="Arial" w:cs="Arial"/>
          <w:sz w:val="24"/>
          <w:szCs w:val="24"/>
        </w:rPr>
        <w:t>3</w:t>
      </w:r>
      <w:r w:rsidRPr="00B26B07">
        <w:rPr>
          <w:rFonts w:ascii="Arial" w:hAnsi="Arial" w:cs="Arial"/>
          <w:sz w:val="24"/>
          <w:szCs w:val="24"/>
        </w:rPr>
        <w:t>.</w:t>
      </w:r>
      <w:r w:rsidR="005D3BC3" w:rsidRPr="00B26B07">
        <w:rPr>
          <w:rFonts w:ascii="Arial" w:hAnsi="Arial" w:cs="Arial"/>
          <w:sz w:val="24"/>
          <w:szCs w:val="24"/>
        </w:rPr>
        <w:tab/>
      </w:r>
      <w:r w:rsidR="00753B2E" w:rsidRPr="00B26B07">
        <w:rPr>
          <w:rFonts w:ascii="Arial" w:hAnsi="Arial" w:cs="Arial"/>
          <w:sz w:val="24"/>
          <w:szCs w:val="24"/>
        </w:rPr>
        <w:t>If the matter is not suita</w:t>
      </w:r>
      <w:r w:rsidR="006A6333" w:rsidRPr="00B26B07">
        <w:rPr>
          <w:rFonts w:ascii="Arial" w:hAnsi="Arial" w:cs="Arial"/>
          <w:sz w:val="24"/>
          <w:szCs w:val="24"/>
        </w:rPr>
        <w:t xml:space="preserve">ble for a </w:t>
      </w:r>
      <w:r w:rsidR="00A35333">
        <w:rPr>
          <w:rFonts w:ascii="Arial" w:hAnsi="Arial" w:cs="Arial"/>
          <w:sz w:val="24"/>
          <w:szCs w:val="24"/>
        </w:rPr>
        <w:t>c</w:t>
      </w:r>
      <w:r w:rsidR="006A6333" w:rsidRPr="00B26B07">
        <w:rPr>
          <w:rFonts w:ascii="Arial" w:hAnsi="Arial" w:cs="Arial"/>
          <w:sz w:val="24"/>
          <w:szCs w:val="24"/>
        </w:rPr>
        <w:t xml:space="preserve">ourt </w:t>
      </w:r>
      <w:r w:rsidR="00A35333">
        <w:rPr>
          <w:rFonts w:ascii="Arial" w:hAnsi="Arial" w:cs="Arial"/>
          <w:sz w:val="24"/>
          <w:szCs w:val="24"/>
        </w:rPr>
        <w:t>o</w:t>
      </w:r>
      <w:r w:rsidR="006A6333" w:rsidRPr="00B26B07">
        <w:rPr>
          <w:rFonts w:ascii="Arial" w:hAnsi="Arial" w:cs="Arial"/>
          <w:sz w:val="24"/>
          <w:szCs w:val="24"/>
        </w:rPr>
        <w:t xml:space="preserve">rdered </w:t>
      </w:r>
      <w:r w:rsidR="00A35333">
        <w:rPr>
          <w:rFonts w:ascii="Arial" w:hAnsi="Arial" w:cs="Arial"/>
          <w:sz w:val="24"/>
          <w:szCs w:val="24"/>
        </w:rPr>
        <w:t>m</w:t>
      </w:r>
      <w:r w:rsidR="006A6333" w:rsidRPr="00B26B07">
        <w:rPr>
          <w:rFonts w:ascii="Arial" w:hAnsi="Arial" w:cs="Arial"/>
          <w:sz w:val="24"/>
          <w:szCs w:val="24"/>
        </w:rPr>
        <w:t>eeting</w:t>
      </w:r>
      <w:r w:rsidR="00801B8A" w:rsidRPr="00B26B07">
        <w:rPr>
          <w:rFonts w:ascii="Arial" w:hAnsi="Arial" w:cs="Arial"/>
          <w:sz w:val="24"/>
          <w:szCs w:val="24"/>
        </w:rPr>
        <w:t xml:space="preserve"> (or has failed to </w:t>
      </w:r>
      <w:r w:rsidR="002C029A">
        <w:rPr>
          <w:rFonts w:ascii="Arial" w:hAnsi="Arial" w:cs="Arial"/>
          <w:sz w:val="24"/>
          <w:szCs w:val="24"/>
        </w:rPr>
        <w:t>resolve</w:t>
      </w:r>
      <w:r w:rsidR="002C029A" w:rsidRPr="00B26B07">
        <w:rPr>
          <w:rFonts w:ascii="Arial" w:hAnsi="Arial" w:cs="Arial"/>
          <w:sz w:val="24"/>
          <w:szCs w:val="24"/>
        </w:rPr>
        <w:t xml:space="preserve"> </w:t>
      </w:r>
      <w:r w:rsidR="00801B8A" w:rsidRPr="00B26B07">
        <w:rPr>
          <w:rFonts w:ascii="Arial" w:hAnsi="Arial" w:cs="Arial"/>
          <w:sz w:val="24"/>
          <w:szCs w:val="24"/>
        </w:rPr>
        <w:t xml:space="preserve">at a </w:t>
      </w:r>
      <w:r w:rsidR="00A35333">
        <w:rPr>
          <w:rFonts w:ascii="Arial" w:hAnsi="Arial" w:cs="Arial"/>
          <w:sz w:val="24"/>
          <w:szCs w:val="24"/>
        </w:rPr>
        <w:t>c</w:t>
      </w:r>
      <w:r w:rsidR="00801B8A" w:rsidRPr="00B26B07">
        <w:rPr>
          <w:rFonts w:ascii="Arial" w:hAnsi="Arial" w:cs="Arial"/>
          <w:sz w:val="24"/>
          <w:szCs w:val="24"/>
        </w:rPr>
        <w:t xml:space="preserve">ourt </w:t>
      </w:r>
      <w:r w:rsidR="00A35333">
        <w:rPr>
          <w:rFonts w:ascii="Arial" w:hAnsi="Arial" w:cs="Arial"/>
          <w:sz w:val="24"/>
          <w:szCs w:val="24"/>
        </w:rPr>
        <w:t>o</w:t>
      </w:r>
      <w:r w:rsidR="00801B8A" w:rsidRPr="00B26B07">
        <w:rPr>
          <w:rFonts w:ascii="Arial" w:hAnsi="Arial" w:cs="Arial"/>
          <w:sz w:val="24"/>
          <w:szCs w:val="24"/>
        </w:rPr>
        <w:t xml:space="preserve">rdered </w:t>
      </w:r>
      <w:r w:rsidR="00A35333">
        <w:rPr>
          <w:rFonts w:ascii="Arial" w:hAnsi="Arial" w:cs="Arial"/>
          <w:sz w:val="24"/>
          <w:szCs w:val="24"/>
        </w:rPr>
        <w:t>m</w:t>
      </w:r>
      <w:r w:rsidR="00801B8A" w:rsidRPr="00B26B07">
        <w:rPr>
          <w:rFonts w:ascii="Arial" w:hAnsi="Arial" w:cs="Arial"/>
          <w:sz w:val="24"/>
          <w:szCs w:val="24"/>
        </w:rPr>
        <w:t>eeting)</w:t>
      </w:r>
      <w:r w:rsidR="006A6333" w:rsidRPr="00B26B07">
        <w:rPr>
          <w:rFonts w:ascii="Arial" w:hAnsi="Arial" w:cs="Arial"/>
          <w:sz w:val="24"/>
          <w:szCs w:val="24"/>
        </w:rPr>
        <w:t xml:space="preserve">, </w:t>
      </w:r>
      <w:r w:rsidR="00753B2E" w:rsidRPr="00B26B07">
        <w:rPr>
          <w:rFonts w:ascii="Arial" w:hAnsi="Arial" w:cs="Arial"/>
          <w:sz w:val="24"/>
          <w:szCs w:val="24"/>
        </w:rPr>
        <w:t xml:space="preserve">the matter will be listed </w:t>
      </w:r>
      <w:r w:rsidR="00E13665" w:rsidRPr="00B26B07">
        <w:rPr>
          <w:rFonts w:ascii="Arial" w:hAnsi="Arial" w:cs="Arial"/>
          <w:sz w:val="24"/>
          <w:szCs w:val="24"/>
        </w:rPr>
        <w:t xml:space="preserve">directly for a </w:t>
      </w:r>
      <w:r w:rsidR="00D645F8">
        <w:rPr>
          <w:rFonts w:ascii="Arial" w:hAnsi="Arial" w:cs="Arial"/>
          <w:sz w:val="24"/>
          <w:szCs w:val="24"/>
        </w:rPr>
        <w:t>listing hearing</w:t>
      </w:r>
      <w:r w:rsidR="00E13665" w:rsidRPr="00B26B07">
        <w:rPr>
          <w:rFonts w:ascii="Arial" w:hAnsi="Arial" w:cs="Arial"/>
          <w:sz w:val="24"/>
          <w:szCs w:val="24"/>
        </w:rPr>
        <w:t>.  At this time, the</w:t>
      </w:r>
      <w:r w:rsidR="00753B2E" w:rsidRPr="00B26B07">
        <w:rPr>
          <w:rFonts w:ascii="Arial" w:hAnsi="Arial" w:cs="Arial"/>
          <w:sz w:val="24"/>
          <w:szCs w:val="24"/>
        </w:rPr>
        <w:t xml:space="preserve"> Childrens Court Magistrate may:</w:t>
      </w:r>
    </w:p>
    <w:p w:rsidR="00753B2E" w:rsidRPr="00B26B07" w:rsidRDefault="00753B2E" w:rsidP="00127B18">
      <w:pPr>
        <w:numPr>
          <w:ilvl w:val="0"/>
          <w:numId w:val="3"/>
        </w:numPr>
        <w:tabs>
          <w:tab w:val="clear" w:pos="4996"/>
        </w:tabs>
        <w:ind w:left="1134" w:hanging="567"/>
        <w:rPr>
          <w:rFonts w:ascii="Arial" w:hAnsi="Arial" w:cs="Arial"/>
          <w:sz w:val="24"/>
          <w:szCs w:val="24"/>
        </w:rPr>
      </w:pPr>
      <w:r w:rsidRPr="00B26B07">
        <w:rPr>
          <w:rFonts w:ascii="Arial" w:hAnsi="Arial" w:cs="Arial"/>
          <w:sz w:val="24"/>
          <w:szCs w:val="24"/>
        </w:rPr>
        <w:t xml:space="preserve">finalise the matter (eg with consent of the parties); </w:t>
      </w:r>
    </w:p>
    <w:p w:rsidR="00753B2E" w:rsidRPr="00B26B07" w:rsidRDefault="00753B2E" w:rsidP="00127B18">
      <w:pPr>
        <w:numPr>
          <w:ilvl w:val="0"/>
          <w:numId w:val="3"/>
        </w:numPr>
        <w:ind w:left="1134" w:hanging="567"/>
        <w:rPr>
          <w:rFonts w:ascii="Arial" w:hAnsi="Arial" w:cs="Arial"/>
          <w:sz w:val="24"/>
          <w:szCs w:val="24"/>
        </w:rPr>
      </w:pPr>
      <w:r w:rsidRPr="00B26B07">
        <w:rPr>
          <w:rFonts w:ascii="Arial" w:hAnsi="Arial" w:cs="Arial"/>
          <w:sz w:val="24"/>
          <w:szCs w:val="24"/>
        </w:rPr>
        <w:t xml:space="preserve">adjourn the matter for hearing (with further directions); </w:t>
      </w:r>
    </w:p>
    <w:p w:rsidR="00753B2E" w:rsidRPr="00B26B07" w:rsidRDefault="00D645F8" w:rsidP="00127B18">
      <w:pPr>
        <w:numPr>
          <w:ilvl w:val="0"/>
          <w:numId w:val="3"/>
        </w:numPr>
        <w:ind w:left="1134" w:hanging="567"/>
        <w:rPr>
          <w:rFonts w:ascii="Arial" w:hAnsi="Arial" w:cs="Arial"/>
          <w:sz w:val="24"/>
          <w:szCs w:val="24"/>
        </w:rPr>
      </w:pPr>
      <w:r>
        <w:rPr>
          <w:rFonts w:ascii="Arial" w:hAnsi="Arial" w:cs="Arial"/>
          <w:sz w:val="24"/>
          <w:szCs w:val="24"/>
        </w:rPr>
        <w:t>adjourn the matter to another d</w:t>
      </w:r>
      <w:r w:rsidR="00753B2E" w:rsidRPr="00B26B07">
        <w:rPr>
          <w:rFonts w:ascii="Arial" w:hAnsi="Arial" w:cs="Arial"/>
          <w:sz w:val="24"/>
          <w:szCs w:val="24"/>
        </w:rPr>
        <w:t xml:space="preserve">irections </w:t>
      </w:r>
      <w:r>
        <w:rPr>
          <w:rFonts w:ascii="Arial" w:hAnsi="Arial" w:cs="Arial"/>
          <w:sz w:val="24"/>
          <w:szCs w:val="24"/>
        </w:rPr>
        <w:t>h</w:t>
      </w:r>
      <w:r w:rsidR="00753B2E" w:rsidRPr="00B26B07">
        <w:rPr>
          <w:rFonts w:ascii="Arial" w:hAnsi="Arial" w:cs="Arial"/>
          <w:sz w:val="24"/>
          <w:szCs w:val="24"/>
        </w:rPr>
        <w:t>earing (if the matter is not ready to proceed to hearing</w:t>
      </w:r>
      <w:r w:rsidR="006A6333" w:rsidRPr="00B26B07">
        <w:rPr>
          <w:rFonts w:ascii="Arial" w:hAnsi="Arial" w:cs="Arial"/>
          <w:sz w:val="24"/>
          <w:szCs w:val="24"/>
        </w:rPr>
        <w:t xml:space="preserve"> and the Childrens Court Magistrate is satisfied that the parties have acted reasonably in preparing for hearing</w:t>
      </w:r>
      <w:r w:rsidR="00753B2E" w:rsidRPr="00B26B07">
        <w:rPr>
          <w:rFonts w:ascii="Arial" w:hAnsi="Arial" w:cs="Arial"/>
          <w:sz w:val="24"/>
          <w:szCs w:val="24"/>
        </w:rPr>
        <w:t xml:space="preserve">).  </w:t>
      </w:r>
    </w:p>
    <w:p w:rsidR="00753B2E" w:rsidRPr="00B26B07" w:rsidRDefault="00F472A5" w:rsidP="00127B18">
      <w:pPr>
        <w:ind w:left="567" w:hanging="567"/>
        <w:rPr>
          <w:rFonts w:ascii="Arial" w:hAnsi="Arial" w:cs="Arial"/>
          <w:sz w:val="24"/>
          <w:szCs w:val="24"/>
        </w:rPr>
      </w:pPr>
      <w:r w:rsidRPr="00B26B07">
        <w:rPr>
          <w:rFonts w:ascii="Arial" w:hAnsi="Arial" w:cs="Arial"/>
          <w:sz w:val="24"/>
          <w:szCs w:val="24"/>
        </w:rPr>
        <w:t>1</w:t>
      </w:r>
      <w:r w:rsidR="00165E9D">
        <w:rPr>
          <w:rFonts w:ascii="Arial" w:hAnsi="Arial" w:cs="Arial"/>
          <w:sz w:val="24"/>
          <w:szCs w:val="24"/>
        </w:rPr>
        <w:t>4</w:t>
      </w:r>
      <w:r w:rsidRPr="00B26B07">
        <w:rPr>
          <w:rFonts w:ascii="Arial" w:hAnsi="Arial" w:cs="Arial"/>
          <w:sz w:val="24"/>
          <w:szCs w:val="24"/>
        </w:rPr>
        <w:t>.</w:t>
      </w:r>
      <w:r w:rsidR="005D3BC3" w:rsidRPr="00B26B07">
        <w:rPr>
          <w:rFonts w:ascii="Arial" w:hAnsi="Arial" w:cs="Arial"/>
          <w:sz w:val="24"/>
          <w:szCs w:val="24"/>
        </w:rPr>
        <w:tab/>
      </w:r>
      <w:r w:rsidR="00753B2E" w:rsidRPr="00B26B07">
        <w:rPr>
          <w:rFonts w:ascii="Arial" w:hAnsi="Arial" w:cs="Arial"/>
          <w:sz w:val="24"/>
          <w:szCs w:val="24"/>
        </w:rPr>
        <w:t xml:space="preserve">Although all relevant evidence must be filed by the parties prior to the </w:t>
      </w:r>
      <w:r w:rsidR="00D645F8">
        <w:rPr>
          <w:rFonts w:ascii="Arial" w:hAnsi="Arial" w:cs="Arial"/>
          <w:sz w:val="24"/>
          <w:szCs w:val="24"/>
        </w:rPr>
        <w:t>listing hearing</w:t>
      </w:r>
      <w:r w:rsidR="00753B2E" w:rsidRPr="00B26B07">
        <w:rPr>
          <w:rFonts w:ascii="Arial" w:hAnsi="Arial" w:cs="Arial"/>
          <w:sz w:val="24"/>
          <w:szCs w:val="24"/>
        </w:rPr>
        <w:t xml:space="preserve">, at the listing hearing the court may grant leave to a party to file prior to </w:t>
      </w:r>
      <w:r w:rsidR="00753B2E" w:rsidRPr="00B26B07">
        <w:rPr>
          <w:rFonts w:ascii="Arial" w:hAnsi="Arial" w:cs="Arial"/>
          <w:sz w:val="24"/>
          <w:szCs w:val="24"/>
        </w:rPr>
        <w:lastRenderedPageBreak/>
        <w:t>the hearing an affidavit which updates a previously filed affidavit</w:t>
      </w:r>
      <w:r w:rsidR="000C7492">
        <w:rPr>
          <w:rFonts w:ascii="Arial" w:hAnsi="Arial" w:cs="Arial"/>
          <w:sz w:val="24"/>
          <w:szCs w:val="24"/>
        </w:rPr>
        <w:t>, or make any other necessary orders in the interests of justice.</w:t>
      </w:r>
    </w:p>
    <w:p w:rsidR="000C7492" w:rsidRDefault="00F472A5" w:rsidP="00127B18">
      <w:pPr>
        <w:ind w:left="567" w:hanging="567"/>
        <w:rPr>
          <w:rFonts w:ascii="Arial" w:hAnsi="Arial" w:cs="Arial"/>
          <w:sz w:val="24"/>
          <w:szCs w:val="24"/>
        </w:rPr>
      </w:pPr>
      <w:r w:rsidRPr="00B26B07">
        <w:rPr>
          <w:rFonts w:ascii="Arial" w:hAnsi="Arial" w:cs="Arial"/>
          <w:sz w:val="24"/>
          <w:szCs w:val="24"/>
        </w:rPr>
        <w:t>1</w:t>
      </w:r>
      <w:r w:rsidR="00165E9D">
        <w:rPr>
          <w:rFonts w:ascii="Arial" w:hAnsi="Arial" w:cs="Arial"/>
          <w:sz w:val="24"/>
          <w:szCs w:val="24"/>
        </w:rPr>
        <w:t>5</w:t>
      </w:r>
      <w:r w:rsidRPr="00B26B07">
        <w:rPr>
          <w:rFonts w:ascii="Arial" w:hAnsi="Arial" w:cs="Arial"/>
          <w:sz w:val="24"/>
          <w:szCs w:val="24"/>
        </w:rPr>
        <w:t>.</w:t>
      </w:r>
      <w:r w:rsidR="005D3BC3" w:rsidRPr="00B26B07">
        <w:rPr>
          <w:rFonts w:ascii="Arial" w:hAnsi="Arial" w:cs="Arial"/>
          <w:sz w:val="24"/>
          <w:szCs w:val="24"/>
        </w:rPr>
        <w:tab/>
      </w:r>
      <w:r w:rsidR="00753B2E" w:rsidRPr="00B26B07">
        <w:rPr>
          <w:rFonts w:ascii="Arial" w:hAnsi="Arial" w:cs="Arial"/>
          <w:sz w:val="24"/>
          <w:szCs w:val="24"/>
        </w:rPr>
        <w:t xml:space="preserve">If at the </w:t>
      </w:r>
      <w:r w:rsidR="00D645F8">
        <w:rPr>
          <w:rFonts w:ascii="Arial" w:hAnsi="Arial" w:cs="Arial"/>
          <w:sz w:val="24"/>
          <w:szCs w:val="24"/>
        </w:rPr>
        <w:t>listing hearing</w:t>
      </w:r>
      <w:r w:rsidR="00753B2E" w:rsidRPr="00B26B07">
        <w:rPr>
          <w:rFonts w:ascii="Arial" w:hAnsi="Arial" w:cs="Arial"/>
          <w:sz w:val="24"/>
          <w:szCs w:val="24"/>
        </w:rPr>
        <w:t xml:space="preserve"> the court is satisfied that parties have complied with all court directions and that the matter is ready for hearing, the court will </w:t>
      </w:r>
      <w:r w:rsidR="000C7492">
        <w:rPr>
          <w:rFonts w:ascii="Arial" w:hAnsi="Arial" w:cs="Arial"/>
          <w:sz w:val="24"/>
          <w:szCs w:val="24"/>
        </w:rPr>
        <w:t>adjourn the matter to a</w:t>
      </w:r>
      <w:r w:rsidR="00753B2E" w:rsidRPr="00B26B07">
        <w:rPr>
          <w:rFonts w:ascii="Arial" w:hAnsi="Arial" w:cs="Arial"/>
          <w:sz w:val="24"/>
          <w:szCs w:val="24"/>
        </w:rPr>
        <w:t xml:space="preserve"> hearing date</w:t>
      </w:r>
      <w:r w:rsidR="000C7492">
        <w:rPr>
          <w:rFonts w:ascii="Arial" w:hAnsi="Arial" w:cs="Arial"/>
          <w:sz w:val="24"/>
          <w:szCs w:val="24"/>
        </w:rPr>
        <w:t>.</w:t>
      </w:r>
      <w:r w:rsidR="00753B2E" w:rsidRPr="00B26B07">
        <w:rPr>
          <w:rFonts w:ascii="Arial" w:hAnsi="Arial" w:cs="Arial"/>
          <w:sz w:val="24"/>
          <w:szCs w:val="24"/>
        </w:rPr>
        <w:t xml:space="preserve"> </w:t>
      </w:r>
    </w:p>
    <w:p w:rsidR="00753B2E" w:rsidRDefault="00F472A5" w:rsidP="00127B18">
      <w:pPr>
        <w:ind w:left="567" w:hanging="567"/>
        <w:rPr>
          <w:rFonts w:ascii="Arial" w:hAnsi="Arial" w:cs="Arial"/>
          <w:sz w:val="24"/>
          <w:szCs w:val="24"/>
        </w:rPr>
      </w:pPr>
      <w:r w:rsidRPr="00B26B07">
        <w:rPr>
          <w:rFonts w:ascii="Arial" w:hAnsi="Arial" w:cs="Arial"/>
          <w:sz w:val="24"/>
          <w:szCs w:val="24"/>
        </w:rPr>
        <w:t>1</w:t>
      </w:r>
      <w:r w:rsidR="00165E9D">
        <w:rPr>
          <w:rFonts w:ascii="Arial" w:hAnsi="Arial" w:cs="Arial"/>
          <w:sz w:val="24"/>
          <w:szCs w:val="24"/>
        </w:rPr>
        <w:t>6</w:t>
      </w:r>
      <w:r w:rsidRPr="00B26B07">
        <w:rPr>
          <w:rFonts w:ascii="Arial" w:hAnsi="Arial" w:cs="Arial"/>
          <w:sz w:val="24"/>
          <w:szCs w:val="24"/>
        </w:rPr>
        <w:t>.</w:t>
      </w:r>
      <w:r w:rsidR="005D3BC3" w:rsidRPr="00B26B07">
        <w:rPr>
          <w:rFonts w:ascii="Arial" w:hAnsi="Arial" w:cs="Arial"/>
          <w:sz w:val="24"/>
          <w:szCs w:val="24"/>
        </w:rPr>
        <w:tab/>
      </w:r>
      <w:r w:rsidR="00753B2E" w:rsidRPr="00B26B07">
        <w:rPr>
          <w:rFonts w:ascii="Arial" w:hAnsi="Arial" w:cs="Arial"/>
          <w:sz w:val="24"/>
          <w:szCs w:val="24"/>
        </w:rPr>
        <w:t xml:space="preserve">If at the </w:t>
      </w:r>
      <w:r w:rsidR="00D645F8">
        <w:rPr>
          <w:rFonts w:ascii="Arial" w:hAnsi="Arial" w:cs="Arial"/>
          <w:sz w:val="24"/>
          <w:szCs w:val="24"/>
        </w:rPr>
        <w:t>listing hearing</w:t>
      </w:r>
      <w:r w:rsidR="00753B2E" w:rsidRPr="00B26B07">
        <w:rPr>
          <w:rFonts w:ascii="Arial" w:hAnsi="Arial" w:cs="Arial"/>
          <w:sz w:val="24"/>
          <w:szCs w:val="24"/>
        </w:rPr>
        <w:t xml:space="preserve"> the court finds that a party has failed to comply with court directions or this </w:t>
      </w:r>
      <w:r w:rsidR="000C7492">
        <w:rPr>
          <w:rFonts w:ascii="Arial" w:hAnsi="Arial" w:cs="Arial"/>
          <w:sz w:val="24"/>
          <w:szCs w:val="24"/>
        </w:rPr>
        <w:t>p</w:t>
      </w:r>
      <w:r w:rsidR="00753B2E" w:rsidRPr="00B26B07">
        <w:rPr>
          <w:rFonts w:ascii="Arial" w:hAnsi="Arial" w:cs="Arial"/>
          <w:sz w:val="24"/>
          <w:szCs w:val="24"/>
        </w:rPr>
        <w:t xml:space="preserve">ractice </w:t>
      </w:r>
      <w:r w:rsidR="000C7492">
        <w:rPr>
          <w:rFonts w:ascii="Arial" w:hAnsi="Arial" w:cs="Arial"/>
          <w:sz w:val="24"/>
          <w:szCs w:val="24"/>
        </w:rPr>
        <w:t>d</w:t>
      </w:r>
      <w:r w:rsidR="00753B2E" w:rsidRPr="00B26B07">
        <w:rPr>
          <w:rFonts w:ascii="Arial" w:hAnsi="Arial" w:cs="Arial"/>
          <w:sz w:val="24"/>
          <w:szCs w:val="24"/>
        </w:rPr>
        <w:t>irection, a hearing date may still be allocated in the best interests of the child or young person</w:t>
      </w:r>
      <w:r w:rsidR="000C7492">
        <w:rPr>
          <w:rFonts w:ascii="Arial" w:hAnsi="Arial" w:cs="Arial"/>
          <w:sz w:val="24"/>
          <w:szCs w:val="24"/>
        </w:rPr>
        <w:t>. H</w:t>
      </w:r>
      <w:r w:rsidR="00753B2E" w:rsidRPr="00B26B07">
        <w:rPr>
          <w:rFonts w:ascii="Arial" w:hAnsi="Arial" w:cs="Arial"/>
          <w:sz w:val="24"/>
          <w:szCs w:val="24"/>
        </w:rPr>
        <w:t>owever, the defaulting party will be given specific directions to</w:t>
      </w:r>
      <w:r w:rsidR="007E3845">
        <w:rPr>
          <w:rFonts w:ascii="Arial" w:hAnsi="Arial" w:cs="Arial"/>
          <w:sz w:val="24"/>
          <w:szCs w:val="24"/>
        </w:rPr>
        <w:t xml:space="preserve"> prepare the matter for hearing. </w:t>
      </w:r>
      <w:r w:rsidR="002C029A">
        <w:rPr>
          <w:rFonts w:ascii="Arial" w:hAnsi="Arial" w:cs="Arial"/>
          <w:sz w:val="24"/>
          <w:szCs w:val="24"/>
        </w:rPr>
        <w:t>If it is in the interests of justice, non-compliance with directions may result in the exclusion of evidence at hearing.</w:t>
      </w:r>
    </w:p>
    <w:p w:rsidR="004A4479" w:rsidRDefault="000A4CC3" w:rsidP="00127B18">
      <w:pPr>
        <w:ind w:left="567" w:hanging="567"/>
        <w:jc w:val="both"/>
        <w:rPr>
          <w:rFonts w:ascii="Arial" w:hAnsi="Arial" w:cs="Arial"/>
          <w:color w:val="FF0000"/>
          <w:sz w:val="24"/>
          <w:szCs w:val="24"/>
        </w:rPr>
      </w:pPr>
      <w:r>
        <w:rPr>
          <w:rFonts w:ascii="Arial" w:hAnsi="Arial" w:cs="Arial"/>
          <w:sz w:val="24"/>
          <w:szCs w:val="24"/>
        </w:rPr>
        <w:t>17.</w:t>
      </w:r>
      <w:r>
        <w:rPr>
          <w:rFonts w:ascii="Arial" w:hAnsi="Arial" w:cs="Arial"/>
          <w:sz w:val="24"/>
          <w:szCs w:val="24"/>
        </w:rPr>
        <w:tab/>
      </w:r>
      <w:r w:rsidR="004A4479">
        <w:rPr>
          <w:rFonts w:ascii="Arial" w:hAnsi="Arial" w:cs="Arial"/>
          <w:sz w:val="24"/>
          <w:szCs w:val="24"/>
        </w:rPr>
        <w:t xml:space="preserve">This paragraph </w:t>
      </w:r>
      <w:r w:rsidR="004A4479" w:rsidRPr="004A4479">
        <w:rPr>
          <w:rFonts w:ascii="Arial" w:hAnsi="Arial" w:cs="Arial"/>
          <w:sz w:val="24"/>
          <w:szCs w:val="24"/>
        </w:rPr>
        <w:t>applies</w:t>
      </w:r>
      <w:r w:rsidR="00445149" w:rsidRPr="004A4479">
        <w:rPr>
          <w:rFonts w:ascii="Arial" w:hAnsi="Arial" w:cs="Arial"/>
          <w:sz w:val="24"/>
          <w:szCs w:val="24"/>
        </w:rPr>
        <w:t xml:space="preserve"> i</w:t>
      </w:r>
      <w:r w:rsidR="00D14198" w:rsidRPr="004A4479">
        <w:rPr>
          <w:rFonts w:ascii="Arial" w:hAnsi="Arial" w:cs="Arial"/>
          <w:sz w:val="24"/>
          <w:szCs w:val="24"/>
        </w:rPr>
        <w:t>f the</w:t>
      </w:r>
      <w:r w:rsidRPr="004A4479">
        <w:rPr>
          <w:rFonts w:ascii="Arial" w:hAnsi="Arial" w:cs="Arial"/>
          <w:sz w:val="24"/>
          <w:szCs w:val="24"/>
        </w:rPr>
        <w:t xml:space="preserve"> Director-General </w:t>
      </w:r>
      <w:r w:rsidR="00D14198" w:rsidRPr="004A4479">
        <w:rPr>
          <w:rFonts w:ascii="Arial" w:hAnsi="Arial" w:cs="Arial"/>
          <w:sz w:val="24"/>
          <w:szCs w:val="24"/>
        </w:rPr>
        <w:t>intends to make a</w:t>
      </w:r>
      <w:r w:rsidR="00445149" w:rsidRPr="004A4479">
        <w:rPr>
          <w:rFonts w:ascii="Arial" w:hAnsi="Arial" w:cs="Arial"/>
          <w:sz w:val="24"/>
          <w:szCs w:val="24"/>
        </w:rPr>
        <w:t>n ex parte</w:t>
      </w:r>
      <w:r w:rsidR="00D14198" w:rsidRPr="004A4479">
        <w:rPr>
          <w:rFonts w:ascii="Arial" w:hAnsi="Arial" w:cs="Arial"/>
          <w:sz w:val="24"/>
          <w:szCs w:val="24"/>
        </w:rPr>
        <w:t xml:space="preserve"> written or oral application that the Court</w:t>
      </w:r>
      <w:r w:rsidRPr="004A4479">
        <w:rPr>
          <w:rFonts w:ascii="Arial" w:hAnsi="Arial" w:cs="Arial"/>
          <w:sz w:val="24"/>
          <w:szCs w:val="24"/>
        </w:rPr>
        <w:t xml:space="preserve"> finalise the matter </w:t>
      </w:r>
      <w:r w:rsidR="00445149" w:rsidRPr="004A4479">
        <w:rPr>
          <w:rFonts w:ascii="Arial" w:hAnsi="Arial" w:cs="Arial"/>
          <w:sz w:val="24"/>
          <w:szCs w:val="24"/>
        </w:rPr>
        <w:t xml:space="preserve">on the papers </w:t>
      </w:r>
      <w:r w:rsidR="00D14198" w:rsidRPr="004A4479">
        <w:rPr>
          <w:rFonts w:ascii="Arial" w:hAnsi="Arial" w:cs="Arial"/>
          <w:sz w:val="24"/>
          <w:szCs w:val="24"/>
        </w:rPr>
        <w:t>at any stage in the proceedings prior to a hearing date without the consent of one or both of the child’s parents</w:t>
      </w:r>
      <w:r w:rsidR="00445149" w:rsidRPr="004A4479">
        <w:rPr>
          <w:rFonts w:ascii="Arial" w:hAnsi="Arial" w:cs="Arial"/>
          <w:sz w:val="24"/>
          <w:szCs w:val="24"/>
        </w:rPr>
        <w:t>.</w:t>
      </w:r>
      <w:r w:rsidRPr="004A4479">
        <w:rPr>
          <w:rFonts w:ascii="Arial" w:hAnsi="Arial" w:cs="Arial"/>
          <w:sz w:val="24"/>
          <w:szCs w:val="24"/>
        </w:rPr>
        <w:t xml:space="preserve"> </w:t>
      </w:r>
      <w:r w:rsidR="00445149" w:rsidRPr="004A4479">
        <w:rPr>
          <w:rFonts w:ascii="Arial" w:hAnsi="Arial" w:cs="Arial"/>
          <w:sz w:val="24"/>
          <w:szCs w:val="24"/>
        </w:rPr>
        <w:t>T</w:t>
      </w:r>
      <w:r w:rsidRPr="004A4479">
        <w:rPr>
          <w:rFonts w:ascii="Arial" w:hAnsi="Arial" w:cs="Arial"/>
          <w:sz w:val="24"/>
          <w:szCs w:val="24"/>
        </w:rPr>
        <w:t>he Director-General must</w:t>
      </w:r>
      <w:r w:rsidR="002A03B5" w:rsidRPr="004A4479">
        <w:rPr>
          <w:rFonts w:ascii="Arial" w:hAnsi="Arial" w:cs="Arial"/>
          <w:sz w:val="24"/>
          <w:szCs w:val="24"/>
        </w:rPr>
        <w:t xml:space="preserve"> provide</w:t>
      </w:r>
      <w:r w:rsidR="00D14198" w:rsidRPr="004A4479">
        <w:rPr>
          <w:rFonts w:ascii="Arial" w:hAnsi="Arial" w:cs="Arial"/>
          <w:sz w:val="24"/>
          <w:szCs w:val="24"/>
        </w:rPr>
        <w:t xml:space="preserve"> proof of service of</w:t>
      </w:r>
      <w:r w:rsidRPr="004A4479">
        <w:rPr>
          <w:rFonts w:ascii="Arial" w:hAnsi="Arial" w:cs="Arial"/>
          <w:sz w:val="24"/>
          <w:szCs w:val="24"/>
        </w:rPr>
        <w:t xml:space="preserve"> </w:t>
      </w:r>
      <w:r w:rsidR="00D14198" w:rsidRPr="004A4479">
        <w:rPr>
          <w:rFonts w:ascii="Arial" w:hAnsi="Arial" w:cs="Arial"/>
          <w:sz w:val="24"/>
          <w:szCs w:val="24"/>
        </w:rPr>
        <w:t xml:space="preserve">correspondence to </w:t>
      </w:r>
      <w:r w:rsidR="00445149" w:rsidRPr="004A4479">
        <w:rPr>
          <w:rFonts w:ascii="Arial" w:hAnsi="Arial" w:cs="Arial"/>
          <w:sz w:val="24"/>
          <w:szCs w:val="24"/>
        </w:rPr>
        <w:t>all</w:t>
      </w:r>
      <w:r w:rsidR="00D14198" w:rsidRPr="004A4479">
        <w:rPr>
          <w:rFonts w:ascii="Arial" w:hAnsi="Arial" w:cs="Arial"/>
          <w:sz w:val="24"/>
          <w:szCs w:val="24"/>
        </w:rPr>
        <w:t xml:space="preserve"> parties putting them on notice of the intended application </w:t>
      </w:r>
      <w:r w:rsidRPr="004A4479">
        <w:rPr>
          <w:rFonts w:ascii="Arial" w:hAnsi="Arial" w:cs="Arial"/>
          <w:sz w:val="24"/>
          <w:szCs w:val="24"/>
        </w:rPr>
        <w:t xml:space="preserve">and the </w:t>
      </w:r>
      <w:r w:rsidR="00D14198" w:rsidRPr="004A4479">
        <w:rPr>
          <w:rFonts w:ascii="Arial" w:hAnsi="Arial" w:cs="Arial"/>
          <w:sz w:val="24"/>
          <w:szCs w:val="24"/>
        </w:rPr>
        <w:t xml:space="preserve">possible </w:t>
      </w:r>
      <w:r w:rsidRPr="004A4479">
        <w:rPr>
          <w:rFonts w:ascii="Arial" w:hAnsi="Arial" w:cs="Arial"/>
          <w:sz w:val="24"/>
          <w:szCs w:val="24"/>
        </w:rPr>
        <w:t xml:space="preserve">consequences should the parent </w:t>
      </w:r>
      <w:r w:rsidR="00D14198" w:rsidRPr="004A4479">
        <w:rPr>
          <w:rFonts w:ascii="Arial" w:hAnsi="Arial" w:cs="Arial"/>
          <w:sz w:val="24"/>
          <w:szCs w:val="24"/>
        </w:rPr>
        <w:t xml:space="preserve">or parents </w:t>
      </w:r>
      <w:r w:rsidRPr="004A4479">
        <w:rPr>
          <w:rFonts w:ascii="Arial" w:hAnsi="Arial" w:cs="Arial"/>
          <w:sz w:val="24"/>
          <w:szCs w:val="24"/>
        </w:rPr>
        <w:t>fail to attend the listing hearing</w:t>
      </w:r>
      <w:r w:rsidR="00D14198" w:rsidRPr="004A4479">
        <w:rPr>
          <w:rFonts w:ascii="Arial" w:hAnsi="Arial" w:cs="Arial"/>
          <w:sz w:val="24"/>
          <w:szCs w:val="24"/>
        </w:rPr>
        <w:t>. A copy of any corresponde</w:t>
      </w:r>
      <w:r w:rsidR="00445149" w:rsidRPr="004A4479">
        <w:rPr>
          <w:rFonts w:ascii="Arial" w:hAnsi="Arial" w:cs="Arial"/>
          <w:sz w:val="24"/>
          <w:szCs w:val="24"/>
        </w:rPr>
        <w:t>nce so provided and an</w:t>
      </w:r>
      <w:r w:rsidR="00D14198" w:rsidRPr="004A4479">
        <w:rPr>
          <w:rFonts w:ascii="Arial" w:hAnsi="Arial" w:cs="Arial"/>
          <w:sz w:val="24"/>
          <w:szCs w:val="24"/>
        </w:rPr>
        <w:t xml:space="preserve"> affidavit of service must be filed with the court at least two full business</w:t>
      </w:r>
      <w:r w:rsidR="00445149" w:rsidRPr="004A4479">
        <w:rPr>
          <w:rFonts w:ascii="Arial" w:hAnsi="Arial" w:cs="Arial"/>
          <w:sz w:val="24"/>
          <w:szCs w:val="24"/>
        </w:rPr>
        <w:t xml:space="preserve"> days before the listing hearing, along with a list of the documentary evidence the Director-General will tender on the application.</w:t>
      </w:r>
    </w:p>
    <w:p w:rsidR="00B2548C" w:rsidRPr="00A35333" w:rsidRDefault="00B2548C" w:rsidP="00127B18">
      <w:pPr>
        <w:ind w:left="567" w:hanging="567"/>
        <w:jc w:val="both"/>
        <w:rPr>
          <w:rFonts w:ascii="Arial" w:hAnsi="Arial" w:cs="Arial"/>
          <w:b/>
          <w:sz w:val="24"/>
          <w:szCs w:val="24"/>
        </w:rPr>
      </w:pPr>
      <w:r w:rsidRPr="00A35333">
        <w:rPr>
          <w:rFonts w:ascii="Arial" w:hAnsi="Arial" w:cs="Arial"/>
          <w:b/>
          <w:sz w:val="24"/>
          <w:szCs w:val="24"/>
        </w:rPr>
        <w:t>Evidence</w:t>
      </w:r>
    </w:p>
    <w:p w:rsidR="00427166" w:rsidRDefault="00B2548C" w:rsidP="00127B18">
      <w:pPr>
        <w:ind w:left="567" w:hanging="567"/>
        <w:jc w:val="both"/>
        <w:rPr>
          <w:rFonts w:ascii="Arial" w:hAnsi="Arial" w:cs="Arial"/>
          <w:sz w:val="24"/>
          <w:szCs w:val="24"/>
        </w:rPr>
      </w:pPr>
      <w:r>
        <w:rPr>
          <w:rFonts w:ascii="Arial" w:hAnsi="Arial" w:cs="Arial"/>
          <w:sz w:val="24"/>
          <w:szCs w:val="24"/>
        </w:rPr>
        <w:t>1</w:t>
      </w:r>
      <w:r w:rsidR="000A4CC3">
        <w:rPr>
          <w:rFonts w:ascii="Arial" w:hAnsi="Arial" w:cs="Arial"/>
          <w:sz w:val="24"/>
          <w:szCs w:val="24"/>
        </w:rPr>
        <w:t>8</w:t>
      </w:r>
      <w:r>
        <w:rPr>
          <w:rFonts w:ascii="Arial" w:hAnsi="Arial" w:cs="Arial"/>
          <w:sz w:val="24"/>
          <w:szCs w:val="24"/>
        </w:rPr>
        <w:t>.</w:t>
      </w:r>
      <w:r>
        <w:rPr>
          <w:rFonts w:ascii="Arial" w:hAnsi="Arial" w:cs="Arial"/>
          <w:sz w:val="24"/>
          <w:szCs w:val="24"/>
        </w:rPr>
        <w:tab/>
        <w:t xml:space="preserve">Unless contrary directions are given, all lay witness evidence in chief is to be given in affidavit form. All expert evidence is to comply with the Expert Code of Conduct provided for in the </w:t>
      </w:r>
      <w:r>
        <w:rPr>
          <w:rFonts w:ascii="Arial" w:hAnsi="Arial" w:cs="Arial"/>
          <w:i/>
          <w:sz w:val="24"/>
          <w:szCs w:val="24"/>
        </w:rPr>
        <w:t>Court Procedure Rules</w:t>
      </w:r>
      <w:r w:rsidR="00A35333">
        <w:rPr>
          <w:rFonts w:ascii="Arial" w:hAnsi="Arial" w:cs="Arial"/>
          <w:i/>
          <w:sz w:val="24"/>
          <w:szCs w:val="24"/>
        </w:rPr>
        <w:t xml:space="preserve"> 2006</w:t>
      </w:r>
      <w:r>
        <w:rPr>
          <w:rFonts w:ascii="Arial" w:hAnsi="Arial" w:cs="Arial"/>
          <w:i/>
          <w:sz w:val="24"/>
          <w:szCs w:val="24"/>
        </w:rPr>
        <w:t>.</w:t>
      </w:r>
      <w:r>
        <w:rPr>
          <w:rFonts w:ascii="Arial" w:hAnsi="Arial" w:cs="Arial"/>
          <w:sz w:val="24"/>
          <w:szCs w:val="24"/>
        </w:rPr>
        <w:t xml:space="preserve"> </w:t>
      </w:r>
    </w:p>
    <w:p w:rsidR="005241F9" w:rsidRPr="00B26B07" w:rsidRDefault="004777F2" w:rsidP="00127B18">
      <w:pPr>
        <w:ind w:left="567" w:hanging="567"/>
        <w:jc w:val="both"/>
        <w:rPr>
          <w:rFonts w:ascii="Arial" w:hAnsi="Arial" w:cs="Arial"/>
          <w:b/>
          <w:sz w:val="24"/>
          <w:szCs w:val="24"/>
        </w:rPr>
      </w:pPr>
      <w:r w:rsidRPr="00B26B07">
        <w:rPr>
          <w:rFonts w:ascii="Arial" w:hAnsi="Arial" w:cs="Arial"/>
          <w:b/>
          <w:sz w:val="24"/>
          <w:szCs w:val="24"/>
        </w:rPr>
        <w:t>Adjournment</w:t>
      </w:r>
      <w:r w:rsidR="00422183" w:rsidRPr="00B26B07">
        <w:rPr>
          <w:rFonts w:ascii="Arial" w:hAnsi="Arial" w:cs="Arial"/>
          <w:b/>
          <w:sz w:val="24"/>
          <w:szCs w:val="24"/>
        </w:rPr>
        <w:t>s</w:t>
      </w:r>
      <w:r w:rsidRPr="00B26B07">
        <w:rPr>
          <w:rFonts w:ascii="Arial" w:hAnsi="Arial" w:cs="Arial"/>
          <w:b/>
          <w:sz w:val="24"/>
          <w:szCs w:val="24"/>
        </w:rPr>
        <w:t xml:space="preserve"> </w:t>
      </w:r>
    </w:p>
    <w:p w:rsidR="00D344CB" w:rsidRPr="00B26B07" w:rsidRDefault="00F472A5" w:rsidP="00127B18">
      <w:pPr>
        <w:ind w:left="567" w:hanging="567"/>
        <w:jc w:val="both"/>
        <w:rPr>
          <w:rFonts w:ascii="Arial" w:hAnsi="Arial" w:cs="Arial"/>
          <w:sz w:val="24"/>
          <w:szCs w:val="24"/>
          <w:u w:val="single"/>
        </w:rPr>
      </w:pPr>
      <w:r w:rsidRPr="00B26B07">
        <w:rPr>
          <w:rFonts w:ascii="Arial" w:hAnsi="Arial" w:cs="Arial"/>
          <w:sz w:val="24"/>
          <w:szCs w:val="24"/>
        </w:rPr>
        <w:t>1</w:t>
      </w:r>
      <w:r w:rsidR="000A4CC3">
        <w:rPr>
          <w:rFonts w:ascii="Arial" w:hAnsi="Arial" w:cs="Arial"/>
          <w:sz w:val="24"/>
          <w:szCs w:val="24"/>
        </w:rPr>
        <w:t>9</w:t>
      </w:r>
      <w:r w:rsidRPr="00B26B07">
        <w:rPr>
          <w:rFonts w:ascii="Arial" w:hAnsi="Arial" w:cs="Arial"/>
          <w:sz w:val="24"/>
          <w:szCs w:val="24"/>
        </w:rPr>
        <w:t>.</w:t>
      </w:r>
      <w:r w:rsidRPr="00B26B07">
        <w:rPr>
          <w:rFonts w:ascii="Arial" w:hAnsi="Arial" w:cs="Arial"/>
          <w:sz w:val="24"/>
          <w:szCs w:val="24"/>
        </w:rPr>
        <w:tab/>
      </w:r>
      <w:r w:rsidR="00D344CB" w:rsidRPr="00B26B07">
        <w:rPr>
          <w:rFonts w:ascii="Arial" w:hAnsi="Arial" w:cs="Arial"/>
          <w:sz w:val="24"/>
          <w:szCs w:val="24"/>
        </w:rPr>
        <w:t xml:space="preserve">Any application for an adjournment </w:t>
      </w:r>
      <w:r w:rsidR="007E3845">
        <w:rPr>
          <w:rFonts w:ascii="Arial" w:hAnsi="Arial" w:cs="Arial"/>
          <w:sz w:val="24"/>
          <w:szCs w:val="24"/>
        </w:rPr>
        <w:t xml:space="preserve">must be supported by </w:t>
      </w:r>
      <w:r w:rsidR="007E3845" w:rsidRPr="00920505">
        <w:rPr>
          <w:rFonts w:ascii="Arial" w:hAnsi="Arial" w:cs="Arial"/>
          <w:sz w:val="24"/>
          <w:szCs w:val="24"/>
        </w:rPr>
        <w:t>written reasons</w:t>
      </w:r>
      <w:r w:rsidR="007E3845">
        <w:rPr>
          <w:rFonts w:ascii="Arial" w:hAnsi="Arial" w:cs="Arial"/>
          <w:sz w:val="24"/>
          <w:szCs w:val="24"/>
        </w:rPr>
        <w:t xml:space="preserve"> and</w:t>
      </w:r>
      <w:r w:rsidR="000C7492">
        <w:rPr>
          <w:rFonts w:ascii="Arial" w:hAnsi="Arial" w:cs="Arial"/>
          <w:sz w:val="24"/>
          <w:szCs w:val="24"/>
        </w:rPr>
        <w:t>,</w:t>
      </w:r>
      <w:r w:rsidR="007E3845">
        <w:rPr>
          <w:rFonts w:ascii="Arial" w:hAnsi="Arial" w:cs="Arial"/>
          <w:sz w:val="24"/>
          <w:szCs w:val="24"/>
        </w:rPr>
        <w:t xml:space="preserve"> if granted</w:t>
      </w:r>
      <w:r w:rsidR="000C7492">
        <w:rPr>
          <w:rFonts w:ascii="Arial" w:hAnsi="Arial" w:cs="Arial"/>
          <w:sz w:val="24"/>
          <w:szCs w:val="24"/>
        </w:rPr>
        <w:t>,</w:t>
      </w:r>
      <w:r w:rsidR="002716DA" w:rsidRPr="00B26B07">
        <w:rPr>
          <w:rFonts w:ascii="Arial" w:hAnsi="Arial" w:cs="Arial"/>
          <w:sz w:val="24"/>
          <w:szCs w:val="24"/>
        </w:rPr>
        <w:t xml:space="preserve"> </w:t>
      </w:r>
      <w:r w:rsidR="00C636DC" w:rsidRPr="00B26B07">
        <w:rPr>
          <w:rFonts w:ascii="Arial" w:hAnsi="Arial" w:cs="Arial"/>
          <w:sz w:val="24"/>
          <w:szCs w:val="24"/>
        </w:rPr>
        <w:t xml:space="preserve">directions </w:t>
      </w:r>
      <w:r w:rsidR="007E3845">
        <w:rPr>
          <w:rFonts w:ascii="Arial" w:hAnsi="Arial" w:cs="Arial"/>
          <w:sz w:val="24"/>
          <w:szCs w:val="24"/>
        </w:rPr>
        <w:t>will</w:t>
      </w:r>
      <w:r w:rsidR="00852CDB" w:rsidRPr="00B26B07">
        <w:rPr>
          <w:rFonts w:ascii="Arial" w:hAnsi="Arial" w:cs="Arial"/>
          <w:sz w:val="24"/>
          <w:szCs w:val="24"/>
        </w:rPr>
        <w:t xml:space="preserve"> </w:t>
      </w:r>
      <w:r w:rsidR="00E02F8B" w:rsidRPr="00B26B07">
        <w:rPr>
          <w:rFonts w:ascii="Arial" w:hAnsi="Arial" w:cs="Arial"/>
          <w:sz w:val="24"/>
          <w:szCs w:val="24"/>
        </w:rPr>
        <w:t xml:space="preserve">be made </w:t>
      </w:r>
      <w:r w:rsidR="007E3845">
        <w:rPr>
          <w:rFonts w:ascii="Arial" w:hAnsi="Arial" w:cs="Arial"/>
          <w:sz w:val="24"/>
          <w:szCs w:val="24"/>
        </w:rPr>
        <w:t>having regard to</w:t>
      </w:r>
      <w:r w:rsidR="00852CDB" w:rsidRPr="00B26B07">
        <w:rPr>
          <w:rFonts w:ascii="Arial" w:hAnsi="Arial" w:cs="Arial"/>
          <w:sz w:val="24"/>
          <w:szCs w:val="24"/>
        </w:rPr>
        <w:t xml:space="preserve"> the reasons for the adjournment</w:t>
      </w:r>
      <w:r w:rsidR="002716DA" w:rsidRPr="00B26B07">
        <w:rPr>
          <w:rFonts w:ascii="Arial" w:hAnsi="Arial" w:cs="Arial"/>
          <w:sz w:val="24"/>
          <w:szCs w:val="24"/>
        </w:rPr>
        <w:t>.</w:t>
      </w:r>
      <w:r w:rsidR="002716DA" w:rsidRPr="00B26B07">
        <w:rPr>
          <w:rFonts w:ascii="Arial" w:hAnsi="Arial" w:cs="Arial"/>
          <w:sz w:val="24"/>
          <w:szCs w:val="24"/>
          <w:u w:val="single"/>
        </w:rPr>
        <w:t xml:space="preserve"> </w:t>
      </w:r>
      <w:r w:rsidR="00D344CB" w:rsidRPr="00B26B07">
        <w:rPr>
          <w:rFonts w:ascii="Arial" w:hAnsi="Arial" w:cs="Arial"/>
          <w:sz w:val="24"/>
          <w:szCs w:val="24"/>
          <w:u w:val="single"/>
        </w:rPr>
        <w:t xml:space="preserve"> </w:t>
      </w:r>
    </w:p>
    <w:p w:rsidR="00FE5D4C" w:rsidRPr="00B26B07" w:rsidRDefault="00C137D1" w:rsidP="00127B18">
      <w:pPr>
        <w:ind w:left="567" w:hanging="567"/>
        <w:rPr>
          <w:rFonts w:ascii="Arial" w:hAnsi="Arial" w:cs="Arial"/>
          <w:b/>
          <w:sz w:val="24"/>
          <w:szCs w:val="24"/>
        </w:rPr>
      </w:pPr>
      <w:r w:rsidRPr="00B26B07">
        <w:rPr>
          <w:rFonts w:ascii="Arial" w:hAnsi="Arial" w:cs="Arial"/>
          <w:b/>
          <w:sz w:val="24"/>
          <w:szCs w:val="24"/>
        </w:rPr>
        <w:t>S</w:t>
      </w:r>
      <w:r w:rsidR="00FE5D4C" w:rsidRPr="00B26B07">
        <w:rPr>
          <w:rFonts w:ascii="Arial" w:hAnsi="Arial" w:cs="Arial"/>
          <w:b/>
          <w:sz w:val="24"/>
          <w:szCs w:val="24"/>
        </w:rPr>
        <w:t>ubpoenas to produce</w:t>
      </w:r>
    </w:p>
    <w:p w:rsidR="00410AA0" w:rsidRPr="00B26B07" w:rsidRDefault="000A4CC3" w:rsidP="00127B18">
      <w:pPr>
        <w:ind w:left="567" w:hanging="567"/>
        <w:rPr>
          <w:rFonts w:ascii="Arial" w:hAnsi="Arial" w:cs="Arial"/>
          <w:sz w:val="24"/>
          <w:szCs w:val="24"/>
        </w:rPr>
      </w:pPr>
      <w:r>
        <w:rPr>
          <w:rFonts w:ascii="Arial" w:hAnsi="Arial" w:cs="Arial"/>
          <w:sz w:val="24"/>
          <w:szCs w:val="24"/>
        </w:rPr>
        <w:t>20</w:t>
      </w:r>
      <w:r w:rsidR="00F472A5" w:rsidRPr="00B26B07">
        <w:rPr>
          <w:rFonts w:ascii="Arial" w:hAnsi="Arial" w:cs="Arial"/>
          <w:sz w:val="24"/>
          <w:szCs w:val="24"/>
        </w:rPr>
        <w:t>.</w:t>
      </w:r>
      <w:r w:rsidR="00F472A5" w:rsidRPr="00B26B07">
        <w:rPr>
          <w:rFonts w:ascii="Arial" w:hAnsi="Arial" w:cs="Arial"/>
          <w:sz w:val="24"/>
          <w:szCs w:val="24"/>
        </w:rPr>
        <w:tab/>
      </w:r>
      <w:r w:rsidR="00410AA0" w:rsidRPr="00B26B07">
        <w:rPr>
          <w:rFonts w:ascii="Arial" w:hAnsi="Arial" w:cs="Arial"/>
          <w:sz w:val="24"/>
          <w:szCs w:val="24"/>
        </w:rPr>
        <w:t xml:space="preserve">The parties should </w:t>
      </w:r>
      <w:r w:rsidR="00B43192" w:rsidRPr="00B26B07">
        <w:rPr>
          <w:rFonts w:ascii="Arial" w:hAnsi="Arial" w:cs="Arial"/>
          <w:sz w:val="24"/>
          <w:szCs w:val="24"/>
        </w:rPr>
        <w:t>take all necessary steps to ensure</w:t>
      </w:r>
      <w:r w:rsidR="00410AA0" w:rsidRPr="00B26B07">
        <w:rPr>
          <w:rFonts w:ascii="Arial" w:hAnsi="Arial" w:cs="Arial"/>
          <w:sz w:val="24"/>
          <w:szCs w:val="24"/>
        </w:rPr>
        <w:t xml:space="preserve"> subpoena</w:t>
      </w:r>
      <w:r w:rsidR="00B43192" w:rsidRPr="00B26B07">
        <w:rPr>
          <w:rFonts w:ascii="Arial" w:hAnsi="Arial" w:cs="Arial"/>
          <w:sz w:val="24"/>
          <w:szCs w:val="24"/>
        </w:rPr>
        <w:t>ed documents are</w:t>
      </w:r>
      <w:r w:rsidR="00410AA0" w:rsidRPr="00B26B07">
        <w:rPr>
          <w:rFonts w:ascii="Arial" w:hAnsi="Arial" w:cs="Arial"/>
          <w:sz w:val="24"/>
          <w:szCs w:val="24"/>
        </w:rPr>
        <w:t xml:space="preserve"> produced to the</w:t>
      </w:r>
      <w:r w:rsidR="0046596A" w:rsidRPr="00B26B07">
        <w:rPr>
          <w:rFonts w:ascii="Arial" w:hAnsi="Arial" w:cs="Arial"/>
          <w:sz w:val="24"/>
          <w:szCs w:val="24"/>
        </w:rPr>
        <w:t xml:space="preserve"> </w:t>
      </w:r>
      <w:r w:rsidR="00410AA0" w:rsidRPr="00B26B07">
        <w:rPr>
          <w:rFonts w:ascii="Arial" w:hAnsi="Arial" w:cs="Arial"/>
          <w:sz w:val="24"/>
          <w:szCs w:val="24"/>
        </w:rPr>
        <w:t>court</w:t>
      </w:r>
      <w:r w:rsidR="00B43192" w:rsidRPr="00B26B07">
        <w:rPr>
          <w:rFonts w:ascii="Arial" w:hAnsi="Arial" w:cs="Arial"/>
          <w:sz w:val="24"/>
          <w:szCs w:val="24"/>
        </w:rPr>
        <w:t xml:space="preserve"> by the return date</w:t>
      </w:r>
      <w:r w:rsidR="00410AA0" w:rsidRPr="00B26B07">
        <w:rPr>
          <w:rFonts w:ascii="Arial" w:hAnsi="Arial" w:cs="Arial"/>
          <w:sz w:val="24"/>
          <w:szCs w:val="24"/>
        </w:rPr>
        <w:t>.</w:t>
      </w:r>
    </w:p>
    <w:p w:rsidR="00DC30D7" w:rsidRPr="00B26B07" w:rsidRDefault="00165E9D" w:rsidP="00127B18">
      <w:pPr>
        <w:ind w:left="567" w:hanging="567"/>
        <w:rPr>
          <w:rFonts w:ascii="Arial" w:hAnsi="Arial" w:cs="Arial"/>
          <w:sz w:val="24"/>
          <w:szCs w:val="24"/>
        </w:rPr>
      </w:pPr>
      <w:r>
        <w:rPr>
          <w:rFonts w:ascii="Arial" w:hAnsi="Arial" w:cs="Arial"/>
          <w:sz w:val="24"/>
          <w:szCs w:val="24"/>
        </w:rPr>
        <w:t>2</w:t>
      </w:r>
      <w:r w:rsidR="000A4CC3">
        <w:rPr>
          <w:rFonts w:ascii="Arial" w:hAnsi="Arial" w:cs="Arial"/>
          <w:sz w:val="24"/>
          <w:szCs w:val="24"/>
        </w:rPr>
        <w:t>1</w:t>
      </w:r>
      <w:r w:rsidR="00F472A5" w:rsidRPr="00B26B07">
        <w:rPr>
          <w:rFonts w:ascii="Arial" w:hAnsi="Arial" w:cs="Arial"/>
          <w:sz w:val="24"/>
          <w:szCs w:val="24"/>
        </w:rPr>
        <w:t>.</w:t>
      </w:r>
      <w:r w:rsidR="00F472A5" w:rsidRPr="00B26B07">
        <w:rPr>
          <w:rFonts w:ascii="Arial" w:hAnsi="Arial" w:cs="Arial"/>
          <w:sz w:val="24"/>
          <w:szCs w:val="24"/>
        </w:rPr>
        <w:tab/>
      </w:r>
      <w:r w:rsidR="00DC30D7" w:rsidRPr="00B26B07">
        <w:rPr>
          <w:rFonts w:ascii="Arial" w:hAnsi="Arial" w:cs="Arial"/>
          <w:sz w:val="24"/>
          <w:szCs w:val="24"/>
        </w:rPr>
        <w:t xml:space="preserve">Where a party is not </w:t>
      </w:r>
      <w:r w:rsidR="003419D9" w:rsidRPr="00B26B07">
        <w:rPr>
          <w:rFonts w:ascii="Arial" w:hAnsi="Arial" w:cs="Arial"/>
          <w:sz w:val="24"/>
          <w:szCs w:val="24"/>
        </w:rPr>
        <w:t>legally represented</w:t>
      </w:r>
      <w:r w:rsidR="00F711F6" w:rsidRPr="00B26B07">
        <w:rPr>
          <w:rFonts w:ascii="Arial" w:hAnsi="Arial" w:cs="Arial"/>
          <w:sz w:val="24"/>
          <w:szCs w:val="24"/>
        </w:rPr>
        <w:t>,</w:t>
      </w:r>
      <w:r w:rsidR="003419D9" w:rsidRPr="00B26B07">
        <w:rPr>
          <w:rFonts w:ascii="Arial" w:hAnsi="Arial" w:cs="Arial"/>
          <w:sz w:val="24"/>
          <w:szCs w:val="24"/>
        </w:rPr>
        <w:t xml:space="preserve"> </w:t>
      </w:r>
      <w:r w:rsidR="00DC30D7" w:rsidRPr="00B26B07">
        <w:rPr>
          <w:rFonts w:ascii="Arial" w:hAnsi="Arial" w:cs="Arial"/>
          <w:sz w:val="24"/>
          <w:szCs w:val="24"/>
        </w:rPr>
        <w:t>access is to</w:t>
      </w:r>
      <w:r w:rsidR="003419D9" w:rsidRPr="00B26B07">
        <w:rPr>
          <w:rFonts w:ascii="Arial" w:hAnsi="Arial" w:cs="Arial"/>
          <w:sz w:val="24"/>
          <w:szCs w:val="24"/>
        </w:rPr>
        <w:t xml:space="preserve"> </w:t>
      </w:r>
      <w:r w:rsidR="00DC30D7" w:rsidRPr="00B26B07">
        <w:rPr>
          <w:rFonts w:ascii="Arial" w:hAnsi="Arial" w:cs="Arial"/>
          <w:sz w:val="24"/>
          <w:szCs w:val="24"/>
        </w:rPr>
        <w:t xml:space="preserve">take place in the presence of a member of the registry staff. </w:t>
      </w:r>
      <w:r w:rsidR="00F711F6" w:rsidRPr="00B26B07">
        <w:rPr>
          <w:rFonts w:ascii="Arial" w:hAnsi="Arial" w:cs="Arial"/>
          <w:sz w:val="24"/>
          <w:szCs w:val="24"/>
        </w:rPr>
        <w:t xml:space="preserve"> </w:t>
      </w:r>
      <w:r w:rsidR="00DC30D7" w:rsidRPr="00B26B07">
        <w:rPr>
          <w:rFonts w:ascii="Arial" w:hAnsi="Arial" w:cs="Arial"/>
          <w:sz w:val="24"/>
          <w:szCs w:val="24"/>
        </w:rPr>
        <w:t>Photocopy access may only be provided to an unrepresented party with leave of the court.</w:t>
      </w:r>
    </w:p>
    <w:p w:rsidR="00360144" w:rsidRDefault="00165E9D" w:rsidP="00127B18">
      <w:pPr>
        <w:ind w:left="567" w:hanging="567"/>
        <w:rPr>
          <w:rFonts w:ascii="Arial" w:hAnsi="Arial" w:cs="Arial"/>
          <w:sz w:val="24"/>
          <w:szCs w:val="24"/>
        </w:rPr>
      </w:pPr>
      <w:r>
        <w:rPr>
          <w:rFonts w:ascii="Arial" w:hAnsi="Arial" w:cs="Arial"/>
          <w:sz w:val="24"/>
          <w:szCs w:val="24"/>
        </w:rPr>
        <w:t>2</w:t>
      </w:r>
      <w:r w:rsidR="000A4CC3">
        <w:rPr>
          <w:rFonts w:ascii="Arial" w:hAnsi="Arial" w:cs="Arial"/>
          <w:sz w:val="24"/>
          <w:szCs w:val="24"/>
        </w:rPr>
        <w:t>2</w:t>
      </w:r>
      <w:r w:rsidR="00F472A5" w:rsidRPr="00B26B07">
        <w:rPr>
          <w:rFonts w:ascii="Arial" w:hAnsi="Arial" w:cs="Arial"/>
          <w:sz w:val="24"/>
          <w:szCs w:val="24"/>
        </w:rPr>
        <w:t>.</w:t>
      </w:r>
      <w:r w:rsidR="00F472A5" w:rsidRPr="00B26B07">
        <w:rPr>
          <w:rFonts w:ascii="Arial" w:hAnsi="Arial" w:cs="Arial"/>
          <w:sz w:val="24"/>
          <w:szCs w:val="24"/>
        </w:rPr>
        <w:tab/>
      </w:r>
      <w:r w:rsidR="00DC30D7" w:rsidRPr="00B26B07">
        <w:rPr>
          <w:rFonts w:ascii="Arial" w:hAnsi="Arial" w:cs="Arial"/>
          <w:sz w:val="24"/>
          <w:szCs w:val="24"/>
        </w:rPr>
        <w:t>If photocopy access is granted</w:t>
      </w:r>
      <w:r w:rsidR="00FF1860" w:rsidRPr="00B26B07">
        <w:rPr>
          <w:rFonts w:ascii="Arial" w:hAnsi="Arial" w:cs="Arial"/>
          <w:sz w:val="24"/>
          <w:szCs w:val="24"/>
        </w:rPr>
        <w:t xml:space="preserve">, </w:t>
      </w:r>
      <w:r w:rsidR="003A6514">
        <w:rPr>
          <w:rFonts w:ascii="Arial" w:hAnsi="Arial" w:cs="Arial"/>
          <w:sz w:val="24"/>
          <w:szCs w:val="24"/>
        </w:rPr>
        <w:t>it is a</w:t>
      </w:r>
      <w:r w:rsidR="00DC30D7" w:rsidRPr="00B26B07">
        <w:rPr>
          <w:rFonts w:ascii="Arial" w:hAnsi="Arial" w:cs="Arial"/>
          <w:sz w:val="24"/>
          <w:szCs w:val="24"/>
        </w:rPr>
        <w:t xml:space="preserve"> condition of </w:t>
      </w:r>
      <w:r w:rsidR="00FF1860" w:rsidRPr="00B26B07">
        <w:rPr>
          <w:rFonts w:ascii="Arial" w:hAnsi="Arial" w:cs="Arial"/>
          <w:sz w:val="24"/>
          <w:szCs w:val="24"/>
        </w:rPr>
        <w:t xml:space="preserve">that </w:t>
      </w:r>
      <w:r w:rsidR="00DC30D7" w:rsidRPr="00B26B07">
        <w:rPr>
          <w:rFonts w:ascii="Arial" w:hAnsi="Arial" w:cs="Arial"/>
          <w:sz w:val="24"/>
          <w:szCs w:val="24"/>
        </w:rPr>
        <w:t>access that</w:t>
      </w:r>
      <w:r w:rsidR="00360144">
        <w:rPr>
          <w:rFonts w:ascii="Arial" w:hAnsi="Arial" w:cs="Arial"/>
          <w:sz w:val="24"/>
          <w:szCs w:val="24"/>
        </w:rPr>
        <w:t>:</w:t>
      </w:r>
    </w:p>
    <w:p w:rsidR="00DC30D7" w:rsidRPr="00360144" w:rsidRDefault="00FF1860" w:rsidP="00165E9D">
      <w:pPr>
        <w:pStyle w:val="ListParagraph"/>
        <w:numPr>
          <w:ilvl w:val="0"/>
          <w:numId w:val="33"/>
        </w:numPr>
        <w:ind w:left="1134" w:hanging="567"/>
        <w:rPr>
          <w:rFonts w:ascii="Arial" w:hAnsi="Arial" w:cs="Arial"/>
          <w:sz w:val="24"/>
          <w:szCs w:val="24"/>
        </w:rPr>
      </w:pPr>
      <w:r w:rsidRPr="00360144">
        <w:rPr>
          <w:rFonts w:ascii="Arial" w:hAnsi="Arial" w:cs="Arial"/>
          <w:sz w:val="24"/>
          <w:szCs w:val="24"/>
        </w:rPr>
        <w:lastRenderedPageBreak/>
        <w:t xml:space="preserve">copies made </w:t>
      </w:r>
      <w:r w:rsidR="00DC30D7" w:rsidRPr="00360144">
        <w:rPr>
          <w:rFonts w:ascii="Arial" w:hAnsi="Arial" w:cs="Arial"/>
          <w:sz w:val="24"/>
          <w:szCs w:val="24"/>
        </w:rPr>
        <w:t xml:space="preserve">shall not be used for any purpose other </w:t>
      </w:r>
      <w:r w:rsidR="00F720ED" w:rsidRPr="00360144">
        <w:rPr>
          <w:rFonts w:ascii="Arial" w:hAnsi="Arial" w:cs="Arial"/>
          <w:sz w:val="24"/>
          <w:szCs w:val="24"/>
        </w:rPr>
        <w:t>than the proceedings for which t</w:t>
      </w:r>
      <w:r w:rsidR="00DC30D7" w:rsidRPr="00360144">
        <w:rPr>
          <w:rFonts w:ascii="Arial" w:hAnsi="Arial" w:cs="Arial"/>
          <w:sz w:val="24"/>
          <w:szCs w:val="24"/>
        </w:rPr>
        <w:t>he documents ha</w:t>
      </w:r>
      <w:r w:rsidR="00F720ED" w:rsidRPr="00360144">
        <w:rPr>
          <w:rFonts w:ascii="Arial" w:hAnsi="Arial" w:cs="Arial"/>
          <w:sz w:val="24"/>
          <w:szCs w:val="24"/>
        </w:rPr>
        <w:t>ve</w:t>
      </w:r>
      <w:r w:rsidR="00DC30D7" w:rsidRPr="00360144">
        <w:rPr>
          <w:rFonts w:ascii="Arial" w:hAnsi="Arial" w:cs="Arial"/>
          <w:sz w:val="24"/>
          <w:szCs w:val="24"/>
        </w:rPr>
        <w:t xml:space="preserve"> been produced, unless the court otherwise </w:t>
      </w:r>
      <w:r w:rsidR="00965D35" w:rsidRPr="00360144">
        <w:rPr>
          <w:rFonts w:ascii="Arial" w:hAnsi="Arial" w:cs="Arial"/>
          <w:sz w:val="24"/>
          <w:szCs w:val="24"/>
        </w:rPr>
        <w:t xml:space="preserve">orders. </w:t>
      </w:r>
      <w:r w:rsidR="00360144" w:rsidRPr="00360144">
        <w:rPr>
          <w:rFonts w:ascii="Arial" w:hAnsi="Arial" w:cs="Arial"/>
          <w:sz w:val="24"/>
          <w:szCs w:val="24"/>
        </w:rPr>
        <w:t xml:space="preserve"> </w:t>
      </w:r>
    </w:p>
    <w:p w:rsidR="00360144" w:rsidRDefault="00360144" w:rsidP="00165E9D">
      <w:pPr>
        <w:pStyle w:val="ListParagraph"/>
        <w:numPr>
          <w:ilvl w:val="0"/>
          <w:numId w:val="33"/>
        </w:numPr>
        <w:ind w:left="1134" w:hanging="567"/>
        <w:rPr>
          <w:rFonts w:ascii="Arial" w:hAnsi="Arial" w:cs="Arial"/>
          <w:sz w:val="24"/>
          <w:szCs w:val="24"/>
        </w:rPr>
      </w:pPr>
      <w:r w:rsidRPr="00360144">
        <w:rPr>
          <w:rFonts w:ascii="Arial" w:hAnsi="Arial" w:cs="Arial"/>
          <w:sz w:val="24"/>
          <w:szCs w:val="24"/>
        </w:rPr>
        <w:t xml:space="preserve">all copies </w:t>
      </w:r>
      <w:r>
        <w:rPr>
          <w:rFonts w:ascii="Arial" w:hAnsi="Arial" w:cs="Arial"/>
          <w:sz w:val="24"/>
          <w:szCs w:val="24"/>
        </w:rPr>
        <w:t xml:space="preserve">taken </w:t>
      </w:r>
      <w:r w:rsidRPr="00360144">
        <w:rPr>
          <w:rFonts w:ascii="Arial" w:hAnsi="Arial" w:cs="Arial"/>
          <w:sz w:val="24"/>
          <w:szCs w:val="24"/>
        </w:rPr>
        <w:t>are to be destroyed at the conclusion of the proceedings</w:t>
      </w:r>
      <w:r>
        <w:rPr>
          <w:rFonts w:ascii="Arial" w:hAnsi="Arial" w:cs="Arial"/>
          <w:sz w:val="24"/>
          <w:szCs w:val="24"/>
        </w:rPr>
        <w:t>.</w:t>
      </w:r>
    </w:p>
    <w:p w:rsidR="00360144" w:rsidRPr="00360144" w:rsidRDefault="00360144" w:rsidP="00127B18">
      <w:pPr>
        <w:pStyle w:val="ListParagraph"/>
        <w:ind w:left="567" w:hanging="567"/>
        <w:rPr>
          <w:rFonts w:ascii="Arial" w:hAnsi="Arial" w:cs="Arial"/>
          <w:sz w:val="24"/>
          <w:szCs w:val="24"/>
        </w:rPr>
      </w:pPr>
    </w:p>
    <w:p w:rsidR="00A16094" w:rsidRPr="00B26B07" w:rsidRDefault="00A16094" w:rsidP="004A4479">
      <w:pPr>
        <w:rPr>
          <w:rFonts w:ascii="Arial" w:hAnsi="Arial" w:cs="Arial"/>
          <w:b/>
          <w:sz w:val="24"/>
          <w:szCs w:val="24"/>
        </w:rPr>
      </w:pPr>
      <w:r w:rsidRPr="00B26B07">
        <w:rPr>
          <w:rFonts w:ascii="Arial" w:hAnsi="Arial" w:cs="Arial"/>
          <w:b/>
          <w:sz w:val="24"/>
          <w:szCs w:val="24"/>
        </w:rPr>
        <w:t>Inability to comply with Court directions or timetable</w:t>
      </w:r>
    </w:p>
    <w:p w:rsidR="00A16094" w:rsidRPr="00B26B07" w:rsidRDefault="00F472A5" w:rsidP="00127B18">
      <w:pPr>
        <w:ind w:left="567" w:hanging="567"/>
        <w:rPr>
          <w:rFonts w:ascii="Arial" w:hAnsi="Arial" w:cs="Arial"/>
          <w:sz w:val="24"/>
          <w:szCs w:val="24"/>
        </w:rPr>
      </w:pPr>
      <w:r w:rsidRPr="00B26B07">
        <w:rPr>
          <w:rFonts w:ascii="Arial" w:hAnsi="Arial" w:cs="Arial"/>
          <w:sz w:val="24"/>
          <w:szCs w:val="24"/>
        </w:rPr>
        <w:t>2</w:t>
      </w:r>
      <w:r w:rsidR="000A4CC3">
        <w:rPr>
          <w:rFonts w:ascii="Arial" w:hAnsi="Arial" w:cs="Arial"/>
          <w:sz w:val="24"/>
          <w:szCs w:val="24"/>
        </w:rPr>
        <w:t>3</w:t>
      </w:r>
      <w:r w:rsidRPr="00B26B07">
        <w:rPr>
          <w:rFonts w:ascii="Arial" w:hAnsi="Arial" w:cs="Arial"/>
          <w:sz w:val="24"/>
          <w:szCs w:val="24"/>
        </w:rPr>
        <w:t>.</w:t>
      </w:r>
      <w:r w:rsidRPr="00B26B07">
        <w:rPr>
          <w:rFonts w:ascii="Arial" w:hAnsi="Arial" w:cs="Arial"/>
          <w:sz w:val="24"/>
          <w:szCs w:val="24"/>
        </w:rPr>
        <w:tab/>
      </w:r>
      <w:r w:rsidR="00A16094" w:rsidRPr="00B26B07">
        <w:rPr>
          <w:rFonts w:ascii="Arial" w:hAnsi="Arial" w:cs="Arial"/>
          <w:sz w:val="24"/>
          <w:szCs w:val="24"/>
        </w:rPr>
        <w:t>If a part</w:t>
      </w:r>
      <w:r w:rsidR="00EA1F45" w:rsidRPr="00B26B07">
        <w:rPr>
          <w:rFonts w:ascii="Arial" w:hAnsi="Arial" w:cs="Arial"/>
          <w:sz w:val="24"/>
          <w:szCs w:val="24"/>
        </w:rPr>
        <w:t>y is unable to comply with the c</w:t>
      </w:r>
      <w:r w:rsidR="00A16094" w:rsidRPr="00B26B07">
        <w:rPr>
          <w:rFonts w:ascii="Arial" w:hAnsi="Arial" w:cs="Arial"/>
          <w:sz w:val="24"/>
          <w:szCs w:val="24"/>
        </w:rPr>
        <w:t xml:space="preserve">ourt’s directions, the </w:t>
      </w:r>
      <w:r w:rsidR="00BB1A70" w:rsidRPr="00B26B07">
        <w:rPr>
          <w:rFonts w:ascii="Arial" w:hAnsi="Arial" w:cs="Arial"/>
          <w:sz w:val="24"/>
          <w:szCs w:val="24"/>
        </w:rPr>
        <w:t xml:space="preserve">defaulting </w:t>
      </w:r>
      <w:r w:rsidR="00A16094" w:rsidRPr="00B26B07">
        <w:rPr>
          <w:rFonts w:ascii="Arial" w:hAnsi="Arial" w:cs="Arial"/>
          <w:sz w:val="24"/>
          <w:szCs w:val="24"/>
        </w:rPr>
        <w:t xml:space="preserve">party </w:t>
      </w:r>
      <w:r w:rsidR="008F56FE" w:rsidRPr="00B26B07">
        <w:rPr>
          <w:rFonts w:ascii="Arial" w:hAnsi="Arial" w:cs="Arial"/>
          <w:sz w:val="24"/>
          <w:szCs w:val="24"/>
        </w:rPr>
        <w:t>m</w:t>
      </w:r>
      <w:r w:rsidR="00A16094" w:rsidRPr="00B26B07">
        <w:rPr>
          <w:rFonts w:ascii="Arial" w:hAnsi="Arial" w:cs="Arial"/>
          <w:sz w:val="24"/>
          <w:szCs w:val="24"/>
        </w:rPr>
        <w:t xml:space="preserve">ust </w:t>
      </w:r>
      <w:r w:rsidR="00017CD6" w:rsidRPr="00B26B07">
        <w:rPr>
          <w:rFonts w:ascii="Arial" w:hAnsi="Arial" w:cs="Arial"/>
          <w:sz w:val="24"/>
          <w:szCs w:val="24"/>
        </w:rPr>
        <w:t xml:space="preserve">immediately </w:t>
      </w:r>
      <w:r w:rsidR="00A16094" w:rsidRPr="00B26B07">
        <w:rPr>
          <w:rFonts w:ascii="Arial" w:hAnsi="Arial" w:cs="Arial"/>
          <w:sz w:val="24"/>
          <w:szCs w:val="24"/>
        </w:rPr>
        <w:t xml:space="preserve">contact </w:t>
      </w:r>
      <w:r w:rsidR="008F56FE" w:rsidRPr="00B26B07">
        <w:rPr>
          <w:rFonts w:ascii="Arial" w:hAnsi="Arial" w:cs="Arial"/>
          <w:sz w:val="24"/>
          <w:szCs w:val="24"/>
        </w:rPr>
        <w:t>all other parties</w:t>
      </w:r>
      <w:r w:rsidR="00A16094" w:rsidRPr="00B26B07">
        <w:rPr>
          <w:rFonts w:ascii="Arial" w:hAnsi="Arial" w:cs="Arial"/>
          <w:sz w:val="24"/>
          <w:szCs w:val="24"/>
        </w:rPr>
        <w:t xml:space="preserve"> and make alternative arrangements to ensure that progress of the matter is not delayed.</w:t>
      </w:r>
    </w:p>
    <w:p w:rsidR="00A16094" w:rsidRPr="00B26B07" w:rsidRDefault="00F472A5" w:rsidP="00127B18">
      <w:pPr>
        <w:ind w:left="567" w:hanging="567"/>
        <w:rPr>
          <w:rFonts w:ascii="Arial" w:hAnsi="Arial" w:cs="Arial"/>
          <w:sz w:val="24"/>
          <w:szCs w:val="24"/>
        </w:rPr>
      </w:pPr>
      <w:r w:rsidRPr="00B26B07">
        <w:rPr>
          <w:rFonts w:ascii="Arial" w:hAnsi="Arial" w:cs="Arial"/>
          <w:sz w:val="24"/>
          <w:szCs w:val="24"/>
        </w:rPr>
        <w:t>2</w:t>
      </w:r>
      <w:r w:rsidR="000A4CC3">
        <w:rPr>
          <w:rFonts w:ascii="Arial" w:hAnsi="Arial" w:cs="Arial"/>
          <w:sz w:val="24"/>
          <w:szCs w:val="24"/>
        </w:rPr>
        <w:t>4</w:t>
      </w:r>
      <w:r w:rsidRPr="00B26B07">
        <w:rPr>
          <w:rFonts w:ascii="Arial" w:hAnsi="Arial" w:cs="Arial"/>
          <w:sz w:val="24"/>
          <w:szCs w:val="24"/>
        </w:rPr>
        <w:t>.</w:t>
      </w:r>
      <w:r w:rsidRPr="00B26B07">
        <w:rPr>
          <w:rFonts w:ascii="Arial" w:hAnsi="Arial" w:cs="Arial"/>
          <w:sz w:val="24"/>
          <w:szCs w:val="24"/>
        </w:rPr>
        <w:tab/>
      </w:r>
      <w:r w:rsidR="00A16094" w:rsidRPr="00B26B07">
        <w:rPr>
          <w:rFonts w:ascii="Arial" w:hAnsi="Arial" w:cs="Arial"/>
          <w:sz w:val="24"/>
          <w:szCs w:val="24"/>
        </w:rPr>
        <w:t xml:space="preserve">If inability to comply with the </w:t>
      </w:r>
      <w:r w:rsidR="00DB15AD" w:rsidRPr="00B26B07">
        <w:rPr>
          <w:rFonts w:ascii="Arial" w:hAnsi="Arial" w:cs="Arial"/>
          <w:sz w:val="24"/>
          <w:szCs w:val="24"/>
        </w:rPr>
        <w:t>c</w:t>
      </w:r>
      <w:r w:rsidR="00A16094" w:rsidRPr="00B26B07">
        <w:rPr>
          <w:rFonts w:ascii="Arial" w:hAnsi="Arial" w:cs="Arial"/>
          <w:sz w:val="24"/>
          <w:szCs w:val="24"/>
        </w:rPr>
        <w:t>ourt’s directions will delay f</w:t>
      </w:r>
      <w:r w:rsidR="00F672E5" w:rsidRPr="00B26B07">
        <w:rPr>
          <w:rFonts w:ascii="Arial" w:hAnsi="Arial" w:cs="Arial"/>
          <w:sz w:val="24"/>
          <w:szCs w:val="24"/>
        </w:rPr>
        <w:t>inalisation of the matter, the c</w:t>
      </w:r>
      <w:r w:rsidR="00A16094" w:rsidRPr="00B26B07">
        <w:rPr>
          <w:rFonts w:ascii="Arial" w:hAnsi="Arial" w:cs="Arial"/>
          <w:sz w:val="24"/>
          <w:szCs w:val="24"/>
        </w:rPr>
        <w:t>ourt must be advised.  That advi</w:t>
      </w:r>
      <w:r w:rsidR="004D3DF0" w:rsidRPr="00B26B07">
        <w:rPr>
          <w:rFonts w:ascii="Arial" w:hAnsi="Arial" w:cs="Arial"/>
          <w:sz w:val="24"/>
          <w:szCs w:val="24"/>
        </w:rPr>
        <w:t xml:space="preserve">ce must be </w:t>
      </w:r>
      <w:r w:rsidR="005C72FA" w:rsidRPr="00B26B07">
        <w:rPr>
          <w:rFonts w:ascii="Arial" w:hAnsi="Arial" w:cs="Arial"/>
          <w:sz w:val="24"/>
          <w:szCs w:val="24"/>
        </w:rPr>
        <w:t>i</w:t>
      </w:r>
      <w:r w:rsidR="004D3DF0" w:rsidRPr="00B26B07">
        <w:rPr>
          <w:rFonts w:ascii="Arial" w:hAnsi="Arial" w:cs="Arial"/>
          <w:sz w:val="24"/>
          <w:szCs w:val="24"/>
        </w:rPr>
        <w:t>n writing n</w:t>
      </w:r>
      <w:r w:rsidR="00A16094" w:rsidRPr="00B26B07">
        <w:rPr>
          <w:rFonts w:ascii="Arial" w:hAnsi="Arial" w:cs="Arial"/>
          <w:sz w:val="24"/>
          <w:szCs w:val="24"/>
        </w:rPr>
        <w:t xml:space="preserve">o later than the next working day after the party becomes aware that the default cannot be cured by arrangements agreed between the parties.  The </w:t>
      </w:r>
      <w:r w:rsidR="005C72FA" w:rsidRPr="00B26B07">
        <w:rPr>
          <w:rFonts w:ascii="Arial" w:hAnsi="Arial" w:cs="Arial"/>
          <w:sz w:val="24"/>
          <w:szCs w:val="24"/>
        </w:rPr>
        <w:t>c</w:t>
      </w:r>
      <w:r w:rsidR="00A16094" w:rsidRPr="00B26B07">
        <w:rPr>
          <w:rFonts w:ascii="Arial" w:hAnsi="Arial" w:cs="Arial"/>
          <w:sz w:val="24"/>
          <w:szCs w:val="24"/>
        </w:rPr>
        <w:t xml:space="preserve">ourt may then re-list the matter for further directions to ensure </w:t>
      </w:r>
      <w:r w:rsidR="005C72FA" w:rsidRPr="00B26B07">
        <w:rPr>
          <w:rFonts w:ascii="Arial" w:hAnsi="Arial" w:cs="Arial"/>
          <w:sz w:val="24"/>
          <w:szCs w:val="24"/>
        </w:rPr>
        <w:t xml:space="preserve">that </w:t>
      </w:r>
      <w:r w:rsidR="00A16094" w:rsidRPr="00B26B07">
        <w:rPr>
          <w:rFonts w:ascii="Arial" w:hAnsi="Arial" w:cs="Arial"/>
          <w:sz w:val="24"/>
          <w:szCs w:val="24"/>
        </w:rPr>
        <w:t>the case is</w:t>
      </w:r>
      <w:r w:rsidR="001A3C84" w:rsidRPr="00B26B07">
        <w:rPr>
          <w:rFonts w:ascii="Arial" w:hAnsi="Arial" w:cs="Arial"/>
          <w:sz w:val="24"/>
          <w:szCs w:val="24"/>
        </w:rPr>
        <w:t xml:space="preserve"> </w:t>
      </w:r>
      <w:r w:rsidR="00A16094" w:rsidRPr="00B26B07">
        <w:rPr>
          <w:rFonts w:ascii="Arial" w:hAnsi="Arial" w:cs="Arial"/>
          <w:sz w:val="24"/>
          <w:szCs w:val="24"/>
        </w:rPr>
        <w:t>finalised appropriately.</w:t>
      </w:r>
    </w:p>
    <w:p w:rsidR="00124A7F" w:rsidRDefault="00F472A5" w:rsidP="004152D6">
      <w:pPr>
        <w:ind w:left="567" w:hanging="567"/>
        <w:rPr>
          <w:rFonts w:ascii="Arial" w:hAnsi="Arial" w:cs="Arial"/>
          <w:sz w:val="24"/>
          <w:szCs w:val="24"/>
        </w:rPr>
      </w:pPr>
      <w:r w:rsidRPr="00B26B07">
        <w:rPr>
          <w:rFonts w:ascii="Arial" w:hAnsi="Arial" w:cs="Arial"/>
          <w:sz w:val="24"/>
          <w:szCs w:val="24"/>
        </w:rPr>
        <w:t>2</w:t>
      </w:r>
      <w:r w:rsidR="000A4CC3">
        <w:rPr>
          <w:rFonts w:ascii="Arial" w:hAnsi="Arial" w:cs="Arial"/>
          <w:sz w:val="24"/>
          <w:szCs w:val="24"/>
        </w:rPr>
        <w:t>5</w:t>
      </w:r>
      <w:r w:rsidRPr="00B26B07">
        <w:rPr>
          <w:rFonts w:ascii="Arial" w:hAnsi="Arial" w:cs="Arial"/>
          <w:sz w:val="24"/>
          <w:szCs w:val="24"/>
        </w:rPr>
        <w:t>.</w:t>
      </w:r>
      <w:r w:rsidRPr="00B26B07">
        <w:rPr>
          <w:rFonts w:ascii="Arial" w:hAnsi="Arial" w:cs="Arial"/>
          <w:sz w:val="24"/>
          <w:szCs w:val="24"/>
        </w:rPr>
        <w:tab/>
      </w:r>
      <w:r w:rsidR="00586333" w:rsidRPr="00B26B07">
        <w:rPr>
          <w:rFonts w:ascii="Arial" w:hAnsi="Arial" w:cs="Arial"/>
          <w:sz w:val="24"/>
          <w:szCs w:val="24"/>
        </w:rPr>
        <w:t>Legal p</w:t>
      </w:r>
      <w:r w:rsidR="00360083" w:rsidRPr="00B26B07">
        <w:rPr>
          <w:rFonts w:ascii="Arial" w:hAnsi="Arial" w:cs="Arial"/>
          <w:sz w:val="24"/>
          <w:szCs w:val="24"/>
        </w:rPr>
        <w:t xml:space="preserve">ractitioners and persons appearing </w:t>
      </w:r>
      <w:r w:rsidR="00961E0E" w:rsidRPr="00B26B07">
        <w:rPr>
          <w:rFonts w:ascii="Arial" w:hAnsi="Arial" w:cs="Arial"/>
          <w:sz w:val="24"/>
          <w:szCs w:val="24"/>
        </w:rPr>
        <w:t xml:space="preserve">in </w:t>
      </w:r>
      <w:r w:rsidR="00360083" w:rsidRPr="00B26B07">
        <w:rPr>
          <w:rFonts w:ascii="Arial" w:hAnsi="Arial" w:cs="Arial"/>
          <w:sz w:val="24"/>
          <w:szCs w:val="24"/>
        </w:rPr>
        <w:t xml:space="preserve">the </w:t>
      </w:r>
      <w:r w:rsidR="00586333" w:rsidRPr="00B26B07">
        <w:rPr>
          <w:rFonts w:ascii="Arial" w:hAnsi="Arial" w:cs="Arial"/>
          <w:sz w:val="24"/>
          <w:szCs w:val="24"/>
        </w:rPr>
        <w:t xml:space="preserve">Childrens </w:t>
      </w:r>
      <w:r w:rsidR="00360083" w:rsidRPr="00B26B07">
        <w:rPr>
          <w:rFonts w:ascii="Arial" w:hAnsi="Arial" w:cs="Arial"/>
          <w:sz w:val="24"/>
          <w:szCs w:val="24"/>
        </w:rPr>
        <w:t>Court should be</w:t>
      </w:r>
      <w:r w:rsidR="00586333" w:rsidRPr="00B26B07">
        <w:rPr>
          <w:rFonts w:ascii="Arial" w:hAnsi="Arial" w:cs="Arial"/>
          <w:sz w:val="24"/>
          <w:szCs w:val="24"/>
        </w:rPr>
        <w:t xml:space="preserve"> alert to the court’s </w:t>
      </w:r>
      <w:r w:rsidR="00961E0E" w:rsidRPr="00B26B07">
        <w:rPr>
          <w:rFonts w:ascii="Arial" w:hAnsi="Arial" w:cs="Arial"/>
          <w:sz w:val="24"/>
          <w:szCs w:val="24"/>
        </w:rPr>
        <w:t xml:space="preserve">power </w:t>
      </w:r>
      <w:r w:rsidR="00360083" w:rsidRPr="00B26B07">
        <w:rPr>
          <w:rFonts w:ascii="Arial" w:hAnsi="Arial" w:cs="Arial"/>
          <w:sz w:val="24"/>
          <w:szCs w:val="24"/>
        </w:rPr>
        <w:t>to order costs in appropriate cases</w:t>
      </w:r>
      <w:r w:rsidR="00C9320C" w:rsidRPr="00B26B07">
        <w:rPr>
          <w:rFonts w:ascii="Arial" w:hAnsi="Arial" w:cs="Arial"/>
          <w:sz w:val="24"/>
          <w:szCs w:val="24"/>
        </w:rPr>
        <w:t xml:space="preserve"> </w:t>
      </w:r>
      <w:r w:rsidR="00586333" w:rsidRPr="00B26B07">
        <w:rPr>
          <w:rFonts w:ascii="Arial" w:hAnsi="Arial" w:cs="Arial"/>
          <w:sz w:val="24"/>
          <w:szCs w:val="24"/>
        </w:rPr>
        <w:t xml:space="preserve">- </w:t>
      </w:r>
      <w:r w:rsidR="00C9320C" w:rsidRPr="00B26B07">
        <w:rPr>
          <w:rFonts w:ascii="Arial" w:hAnsi="Arial" w:cs="Arial"/>
          <w:sz w:val="24"/>
          <w:szCs w:val="24"/>
        </w:rPr>
        <w:t>see</w:t>
      </w:r>
      <w:r w:rsidR="00360083" w:rsidRPr="00B26B07">
        <w:rPr>
          <w:rFonts w:ascii="Arial" w:hAnsi="Arial" w:cs="Arial"/>
          <w:sz w:val="24"/>
          <w:szCs w:val="24"/>
        </w:rPr>
        <w:t xml:space="preserve"> </w:t>
      </w:r>
      <w:r w:rsidR="00586333" w:rsidRPr="00B26B07">
        <w:rPr>
          <w:rFonts w:ascii="Arial" w:hAnsi="Arial" w:cs="Arial"/>
          <w:sz w:val="24"/>
          <w:szCs w:val="24"/>
        </w:rPr>
        <w:t xml:space="preserve">s. </w:t>
      </w:r>
      <w:r w:rsidR="00360083" w:rsidRPr="00B26B07">
        <w:rPr>
          <w:rFonts w:ascii="Arial" w:hAnsi="Arial" w:cs="Arial"/>
          <w:sz w:val="24"/>
          <w:szCs w:val="24"/>
        </w:rPr>
        <w:t xml:space="preserve">726 of the </w:t>
      </w:r>
      <w:r w:rsidR="00360083" w:rsidRPr="00B26B07">
        <w:rPr>
          <w:rFonts w:ascii="Arial" w:hAnsi="Arial" w:cs="Arial"/>
          <w:i/>
          <w:sz w:val="24"/>
          <w:szCs w:val="24"/>
        </w:rPr>
        <w:t>Children and Young People Act 2008</w:t>
      </w:r>
      <w:r w:rsidR="00360083" w:rsidRPr="00B26B07">
        <w:rPr>
          <w:rFonts w:ascii="Arial" w:hAnsi="Arial" w:cs="Arial"/>
          <w:sz w:val="24"/>
          <w:szCs w:val="24"/>
        </w:rPr>
        <w:t>.</w:t>
      </w:r>
    </w:p>
    <w:p w:rsidR="000A4CC3" w:rsidRDefault="000A4CC3" w:rsidP="004152D6">
      <w:pPr>
        <w:ind w:left="567" w:hanging="567"/>
        <w:rPr>
          <w:rFonts w:ascii="Arial" w:hAnsi="Arial" w:cs="Arial"/>
          <w:sz w:val="24"/>
          <w:szCs w:val="24"/>
        </w:rPr>
      </w:pPr>
    </w:p>
    <w:p w:rsidR="000A4CC3" w:rsidRPr="004A4479" w:rsidRDefault="000A4CC3" w:rsidP="004152D6">
      <w:pPr>
        <w:ind w:left="567" w:hanging="567"/>
        <w:rPr>
          <w:rFonts w:ascii="Arial" w:hAnsi="Arial" w:cs="Arial"/>
          <w:b/>
          <w:sz w:val="24"/>
          <w:szCs w:val="24"/>
        </w:rPr>
      </w:pPr>
      <w:r w:rsidRPr="004A4479">
        <w:rPr>
          <w:rFonts w:ascii="Arial" w:hAnsi="Arial" w:cs="Arial"/>
          <w:b/>
          <w:sz w:val="24"/>
          <w:szCs w:val="24"/>
        </w:rPr>
        <w:t>Pre-hearing requirement</w:t>
      </w:r>
    </w:p>
    <w:p w:rsidR="000A4CC3" w:rsidRPr="004A4479" w:rsidRDefault="000A4CC3" w:rsidP="004152D6">
      <w:pPr>
        <w:ind w:left="567" w:hanging="567"/>
        <w:rPr>
          <w:rFonts w:ascii="Arial" w:hAnsi="Arial" w:cs="Arial"/>
          <w:sz w:val="24"/>
          <w:szCs w:val="24"/>
        </w:rPr>
      </w:pPr>
      <w:r w:rsidRPr="004A4479">
        <w:rPr>
          <w:rFonts w:ascii="Arial" w:hAnsi="Arial" w:cs="Arial"/>
          <w:sz w:val="24"/>
          <w:szCs w:val="24"/>
        </w:rPr>
        <w:t>26.</w:t>
      </w:r>
      <w:r w:rsidRPr="004A4479">
        <w:rPr>
          <w:rFonts w:ascii="Arial" w:hAnsi="Arial" w:cs="Arial"/>
          <w:sz w:val="24"/>
          <w:szCs w:val="24"/>
        </w:rPr>
        <w:tab/>
        <w:t>Each party is to serve on each other party to the proceeding and file in Court, not later than three working days prior to a hearing, a list of documentary evidence (including affidavits and subpoenaed) upon which they intend to rely.</w:t>
      </w:r>
    </w:p>
    <w:p w:rsidR="000A4CC3" w:rsidRDefault="000A4CC3" w:rsidP="004152D6">
      <w:pPr>
        <w:ind w:left="567" w:hanging="567"/>
        <w:rPr>
          <w:rFonts w:ascii="Arial" w:hAnsi="Arial" w:cs="Arial"/>
          <w:b/>
          <w:sz w:val="24"/>
          <w:szCs w:val="24"/>
        </w:rPr>
      </w:pPr>
    </w:p>
    <w:p w:rsidR="00A16094" w:rsidRPr="00B26B07" w:rsidRDefault="00A16094" w:rsidP="00127B18">
      <w:pPr>
        <w:ind w:left="567" w:hanging="567"/>
        <w:rPr>
          <w:rFonts w:ascii="Arial" w:hAnsi="Arial" w:cs="Arial"/>
          <w:b/>
          <w:sz w:val="24"/>
          <w:szCs w:val="24"/>
        </w:rPr>
      </w:pPr>
      <w:r w:rsidRPr="00B26B07">
        <w:rPr>
          <w:rFonts w:ascii="Arial" w:hAnsi="Arial" w:cs="Arial"/>
          <w:b/>
          <w:sz w:val="24"/>
          <w:szCs w:val="24"/>
        </w:rPr>
        <w:t>Hearing dates</w:t>
      </w:r>
    </w:p>
    <w:p w:rsidR="00A16094" w:rsidRPr="00B26B07" w:rsidRDefault="00F472A5" w:rsidP="00127B18">
      <w:pPr>
        <w:ind w:left="567" w:hanging="567"/>
        <w:rPr>
          <w:rFonts w:ascii="Arial" w:hAnsi="Arial" w:cs="Arial"/>
          <w:sz w:val="24"/>
          <w:szCs w:val="24"/>
        </w:rPr>
      </w:pPr>
      <w:r w:rsidRPr="00B26B07">
        <w:rPr>
          <w:rFonts w:ascii="Arial" w:hAnsi="Arial" w:cs="Arial"/>
          <w:sz w:val="24"/>
          <w:szCs w:val="24"/>
        </w:rPr>
        <w:t>2</w:t>
      </w:r>
      <w:r w:rsidR="000A4CC3">
        <w:rPr>
          <w:rFonts w:ascii="Arial" w:hAnsi="Arial" w:cs="Arial"/>
          <w:sz w:val="24"/>
          <w:szCs w:val="24"/>
        </w:rPr>
        <w:t>7</w:t>
      </w:r>
      <w:r w:rsidRPr="00B26B07">
        <w:rPr>
          <w:rFonts w:ascii="Arial" w:hAnsi="Arial" w:cs="Arial"/>
          <w:sz w:val="24"/>
          <w:szCs w:val="24"/>
        </w:rPr>
        <w:t>.</w:t>
      </w:r>
      <w:r w:rsidRPr="00B26B07">
        <w:rPr>
          <w:rFonts w:ascii="Arial" w:hAnsi="Arial" w:cs="Arial"/>
          <w:sz w:val="24"/>
          <w:szCs w:val="24"/>
        </w:rPr>
        <w:tab/>
      </w:r>
      <w:r w:rsidR="00E04033" w:rsidRPr="00B26B07">
        <w:rPr>
          <w:rFonts w:ascii="Arial" w:hAnsi="Arial" w:cs="Arial"/>
          <w:sz w:val="24"/>
          <w:szCs w:val="24"/>
        </w:rPr>
        <w:t>A</w:t>
      </w:r>
      <w:r w:rsidR="00A16094" w:rsidRPr="00B26B07">
        <w:rPr>
          <w:rFonts w:ascii="Arial" w:hAnsi="Arial" w:cs="Arial"/>
          <w:sz w:val="24"/>
          <w:szCs w:val="24"/>
        </w:rPr>
        <w:t xml:space="preserve"> hearing date will not be vacated unless the party seeking to vacate t</w:t>
      </w:r>
      <w:r w:rsidR="001A3C84" w:rsidRPr="00B26B07">
        <w:rPr>
          <w:rFonts w:ascii="Arial" w:hAnsi="Arial" w:cs="Arial"/>
          <w:sz w:val="24"/>
          <w:szCs w:val="24"/>
        </w:rPr>
        <w:t xml:space="preserve">he hearing </w:t>
      </w:r>
      <w:r w:rsidR="003731CF" w:rsidRPr="00B26B07">
        <w:rPr>
          <w:rFonts w:ascii="Arial" w:hAnsi="Arial" w:cs="Arial"/>
          <w:sz w:val="24"/>
          <w:szCs w:val="24"/>
        </w:rPr>
        <w:t xml:space="preserve">date </w:t>
      </w:r>
      <w:r w:rsidR="001A3C84" w:rsidRPr="00B26B07">
        <w:rPr>
          <w:rFonts w:ascii="Arial" w:hAnsi="Arial" w:cs="Arial"/>
          <w:sz w:val="24"/>
          <w:szCs w:val="24"/>
        </w:rPr>
        <w:t xml:space="preserve">provides cogent and </w:t>
      </w:r>
      <w:r w:rsidR="00A16094" w:rsidRPr="00B26B07">
        <w:rPr>
          <w:rFonts w:ascii="Arial" w:hAnsi="Arial" w:cs="Arial"/>
          <w:sz w:val="24"/>
          <w:szCs w:val="24"/>
        </w:rPr>
        <w:t>compelling reasons.</w:t>
      </w:r>
    </w:p>
    <w:p w:rsidR="00A16094" w:rsidRPr="00B26B07" w:rsidRDefault="00F472A5" w:rsidP="00127B18">
      <w:pPr>
        <w:ind w:left="567" w:hanging="567"/>
        <w:rPr>
          <w:rFonts w:ascii="Arial" w:hAnsi="Arial" w:cs="Arial"/>
          <w:sz w:val="24"/>
          <w:szCs w:val="24"/>
        </w:rPr>
      </w:pPr>
      <w:r w:rsidRPr="00B26B07">
        <w:rPr>
          <w:rFonts w:ascii="Arial" w:hAnsi="Arial" w:cs="Arial"/>
          <w:sz w:val="24"/>
          <w:szCs w:val="24"/>
        </w:rPr>
        <w:t>2</w:t>
      </w:r>
      <w:r w:rsidR="000A4CC3">
        <w:rPr>
          <w:rFonts w:ascii="Arial" w:hAnsi="Arial" w:cs="Arial"/>
          <w:sz w:val="24"/>
          <w:szCs w:val="24"/>
        </w:rPr>
        <w:t>8</w:t>
      </w:r>
      <w:r w:rsidRPr="00B26B07">
        <w:rPr>
          <w:rFonts w:ascii="Arial" w:hAnsi="Arial" w:cs="Arial"/>
          <w:sz w:val="24"/>
          <w:szCs w:val="24"/>
        </w:rPr>
        <w:t>.</w:t>
      </w:r>
      <w:r w:rsidRPr="00B26B07">
        <w:rPr>
          <w:rFonts w:ascii="Arial" w:hAnsi="Arial" w:cs="Arial"/>
          <w:sz w:val="24"/>
          <w:szCs w:val="24"/>
        </w:rPr>
        <w:tab/>
      </w:r>
      <w:r w:rsidR="00A16094" w:rsidRPr="00B26B07">
        <w:rPr>
          <w:rFonts w:ascii="Arial" w:hAnsi="Arial" w:cs="Arial"/>
          <w:sz w:val="24"/>
          <w:szCs w:val="24"/>
        </w:rPr>
        <w:t>An application to vacate a hearing date must be in writing</w:t>
      </w:r>
      <w:r w:rsidR="00F23A32" w:rsidRPr="00B26B07">
        <w:rPr>
          <w:rFonts w:ascii="Arial" w:hAnsi="Arial" w:cs="Arial"/>
          <w:sz w:val="24"/>
          <w:szCs w:val="24"/>
        </w:rPr>
        <w:t xml:space="preserve"> in accordance with the Court Procedure Rules (Form 6.2) </w:t>
      </w:r>
      <w:r w:rsidR="00A16094" w:rsidRPr="00B26B07">
        <w:rPr>
          <w:rFonts w:ascii="Arial" w:hAnsi="Arial" w:cs="Arial"/>
          <w:sz w:val="24"/>
          <w:szCs w:val="24"/>
        </w:rPr>
        <w:t xml:space="preserve">and must be made as soon as practicable after a party becomes aware of the </w:t>
      </w:r>
      <w:r w:rsidR="00E80D7D" w:rsidRPr="00B26B07">
        <w:rPr>
          <w:rFonts w:ascii="Arial" w:hAnsi="Arial" w:cs="Arial"/>
          <w:sz w:val="24"/>
          <w:szCs w:val="24"/>
        </w:rPr>
        <w:t xml:space="preserve">need to make </w:t>
      </w:r>
      <w:r w:rsidR="00A16094" w:rsidRPr="00B26B07">
        <w:rPr>
          <w:rFonts w:ascii="Arial" w:hAnsi="Arial" w:cs="Arial"/>
          <w:sz w:val="24"/>
          <w:szCs w:val="24"/>
        </w:rPr>
        <w:t>such an application.</w:t>
      </w:r>
    </w:p>
    <w:p w:rsidR="00A16094" w:rsidRPr="00B26B07" w:rsidRDefault="00F472A5" w:rsidP="00127B18">
      <w:pPr>
        <w:ind w:left="567" w:hanging="567"/>
        <w:rPr>
          <w:rFonts w:ascii="Arial" w:hAnsi="Arial" w:cs="Arial"/>
          <w:sz w:val="24"/>
          <w:szCs w:val="24"/>
        </w:rPr>
      </w:pPr>
      <w:r w:rsidRPr="00B26B07">
        <w:rPr>
          <w:rFonts w:ascii="Arial" w:hAnsi="Arial" w:cs="Arial"/>
          <w:sz w:val="24"/>
          <w:szCs w:val="24"/>
        </w:rPr>
        <w:t>2</w:t>
      </w:r>
      <w:r w:rsidR="000A4CC3">
        <w:rPr>
          <w:rFonts w:ascii="Arial" w:hAnsi="Arial" w:cs="Arial"/>
          <w:sz w:val="24"/>
          <w:szCs w:val="24"/>
        </w:rPr>
        <w:t>9</w:t>
      </w:r>
      <w:r w:rsidRPr="00B26B07">
        <w:rPr>
          <w:rFonts w:ascii="Arial" w:hAnsi="Arial" w:cs="Arial"/>
          <w:sz w:val="24"/>
          <w:szCs w:val="24"/>
        </w:rPr>
        <w:t>.</w:t>
      </w:r>
      <w:r w:rsidRPr="00B26B07">
        <w:rPr>
          <w:rFonts w:ascii="Arial" w:hAnsi="Arial" w:cs="Arial"/>
          <w:sz w:val="24"/>
          <w:szCs w:val="24"/>
        </w:rPr>
        <w:tab/>
      </w:r>
      <w:r w:rsidR="00A16094" w:rsidRPr="00B26B07">
        <w:rPr>
          <w:rFonts w:ascii="Arial" w:hAnsi="Arial" w:cs="Arial"/>
          <w:sz w:val="24"/>
          <w:szCs w:val="24"/>
        </w:rPr>
        <w:t xml:space="preserve">The party </w:t>
      </w:r>
      <w:r w:rsidR="001C47CF" w:rsidRPr="00B26B07">
        <w:rPr>
          <w:rFonts w:ascii="Arial" w:hAnsi="Arial" w:cs="Arial"/>
          <w:sz w:val="24"/>
          <w:szCs w:val="24"/>
        </w:rPr>
        <w:t>seeking t</w:t>
      </w:r>
      <w:r w:rsidR="007A4CB2" w:rsidRPr="00B26B07">
        <w:rPr>
          <w:rFonts w:ascii="Arial" w:hAnsi="Arial" w:cs="Arial"/>
          <w:sz w:val="24"/>
          <w:szCs w:val="24"/>
        </w:rPr>
        <w:t>o have the hearing date vacated</w:t>
      </w:r>
      <w:r w:rsidR="001C47CF" w:rsidRPr="00B26B07">
        <w:rPr>
          <w:rFonts w:ascii="Arial" w:hAnsi="Arial" w:cs="Arial"/>
          <w:sz w:val="24"/>
          <w:szCs w:val="24"/>
        </w:rPr>
        <w:t xml:space="preserve"> </w:t>
      </w:r>
      <w:r w:rsidR="00A16094" w:rsidRPr="00B26B07">
        <w:rPr>
          <w:rFonts w:ascii="Arial" w:hAnsi="Arial" w:cs="Arial"/>
          <w:sz w:val="24"/>
          <w:szCs w:val="24"/>
        </w:rPr>
        <w:t xml:space="preserve">must </w:t>
      </w:r>
      <w:r w:rsidR="00047F23" w:rsidRPr="00B26B07">
        <w:rPr>
          <w:rFonts w:ascii="Arial" w:hAnsi="Arial" w:cs="Arial"/>
          <w:sz w:val="24"/>
          <w:szCs w:val="24"/>
        </w:rPr>
        <w:t xml:space="preserve">serve </w:t>
      </w:r>
      <w:r w:rsidR="007A4CB2" w:rsidRPr="00B26B07">
        <w:rPr>
          <w:rFonts w:ascii="Arial" w:hAnsi="Arial" w:cs="Arial"/>
          <w:sz w:val="24"/>
          <w:szCs w:val="24"/>
        </w:rPr>
        <w:t xml:space="preserve">its </w:t>
      </w:r>
      <w:r w:rsidR="001C47CF" w:rsidRPr="00B26B07">
        <w:rPr>
          <w:rFonts w:ascii="Arial" w:hAnsi="Arial" w:cs="Arial"/>
          <w:sz w:val="24"/>
          <w:szCs w:val="24"/>
        </w:rPr>
        <w:t xml:space="preserve">application </w:t>
      </w:r>
      <w:r w:rsidR="00AA6367" w:rsidRPr="00B26B07">
        <w:rPr>
          <w:rFonts w:ascii="Arial" w:hAnsi="Arial" w:cs="Arial"/>
          <w:sz w:val="24"/>
          <w:szCs w:val="24"/>
        </w:rPr>
        <w:t xml:space="preserve">to vacate </w:t>
      </w:r>
      <w:r w:rsidR="00A16094" w:rsidRPr="00B26B07">
        <w:rPr>
          <w:rFonts w:ascii="Arial" w:hAnsi="Arial" w:cs="Arial"/>
          <w:sz w:val="24"/>
          <w:szCs w:val="24"/>
        </w:rPr>
        <w:t>upon each other party.</w:t>
      </w:r>
    </w:p>
    <w:p w:rsidR="00A16094" w:rsidRPr="00B26B07" w:rsidRDefault="000A4CC3" w:rsidP="00127B18">
      <w:pPr>
        <w:ind w:left="567" w:hanging="567"/>
        <w:rPr>
          <w:rFonts w:ascii="Arial" w:hAnsi="Arial" w:cs="Arial"/>
          <w:sz w:val="24"/>
          <w:szCs w:val="24"/>
        </w:rPr>
      </w:pPr>
      <w:r>
        <w:rPr>
          <w:rFonts w:ascii="Arial" w:hAnsi="Arial" w:cs="Arial"/>
          <w:sz w:val="24"/>
          <w:szCs w:val="24"/>
        </w:rPr>
        <w:t>30</w:t>
      </w:r>
      <w:r w:rsidR="00F472A5" w:rsidRPr="00B26B07">
        <w:rPr>
          <w:rFonts w:ascii="Arial" w:hAnsi="Arial" w:cs="Arial"/>
          <w:sz w:val="24"/>
          <w:szCs w:val="24"/>
        </w:rPr>
        <w:t>.</w:t>
      </w:r>
      <w:r w:rsidR="00F472A5" w:rsidRPr="00B26B07">
        <w:rPr>
          <w:rFonts w:ascii="Arial" w:hAnsi="Arial" w:cs="Arial"/>
          <w:sz w:val="24"/>
          <w:szCs w:val="24"/>
        </w:rPr>
        <w:tab/>
      </w:r>
      <w:r w:rsidR="00A16094" w:rsidRPr="00B26B07">
        <w:rPr>
          <w:rFonts w:ascii="Arial" w:hAnsi="Arial" w:cs="Arial"/>
          <w:sz w:val="24"/>
          <w:szCs w:val="24"/>
        </w:rPr>
        <w:t>Any application to vacate a hearing date will be determined by the Childrens Court Magistrate.</w:t>
      </w:r>
    </w:p>
    <w:p w:rsidR="001552DE" w:rsidRPr="00B26B07" w:rsidRDefault="000A4CC3" w:rsidP="00127B18">
      <w:pPr>
        <w:ind w:left="567" w:hanging="567"/>
        <w:rPr>
          <w:rFonts w:ascii="Arial" w:hAnsi="Arial" w:cs="Arial"/>
          <w:sz w:val="24"/>
          <w:szCs w:val="24"/>
        </w:rPr>
      </w:pPr>
      <w:r>
        <w:rPr>
          <w:rFonts w:ascii="Arial" w:hAnsi="Arial" w:cs="Arial"/>
          <w:sz w:val="24"/>
          <w:szCs w:val="24"/>
        </w:rPr>
        <w:lastRenderedPageBreak/>
        <w:t>31</w:t>
      </w:r>
      <w:r w:rsidR="00F472A5" w:rsidRPr="00B26B07">
        <w:rPr>
          <w:rFonts w:ascii="Arial" w:hAnsi="Arial" w:cs="Arial"/>
          <w:sz w:val="24"/>
          <w:szCs w:val="24"/>
        </w:rPr>
        <w:t>.</w:t>
      </w:r>
      <w:r w:rsidR="00F472A5" w:rsidRPr="00B26B07">
        <w:rPr>
          <w:rFonts w:ascii="Arial" w:hAnsi="Arial" w:cs="Arial"/>
          <w:sz w:val="24"/>
          <w:szCs w:val="24"/>
        </w:rPr>
        <w:tab/>
      </w:r>
      <w:r w:rsidR="00A16094" w:rsidRPr="00B26B07">
        <w:rPr>
          <w:rFonts w:ascii="Arial" w:hAnsi="Arial" w:cs="Arial"/>
          <w:sz w:val="24"/>
          <w:szCs w:val="24"/>
        </w:rPr>
        <w:t xml:space="preserve">If </w:t>
      </w:r>
      <w:r w:rsidR="007A632B" w:rsidRPr="00B26B07">
        <w:rPr>
          <w:rFonts w:ascii="Arial" w:hAnsi="Arial" w:cs="Arial"/>
          <w:sz w:val="24"/>
          <w:szCs w:val="24"/>
        </w:rPr>
        <w:t xml:space="preserve">an </w:t>
      </w:r>
      <w:r w:rsidR="004D7682" w:rsidRPr="00B26B07">
        <w:rPr>
          <w:rFonts w:ascii="Arial" w:hAnsi="Arial" w:cs="Arial"/>
          <w:sz w:val="24"/>
          <w:szCs w:val="24"/>
        </w:rPr>
        <w:t xml:space="preserve">application to vacate a hearing date is based on </w:t>
      </w:r>
      <w:r w:rsidR="00A16094" w:rsidRPr="00B26B07">
        <w:rPr>
          <w:rFonts w:ascii="Arial" w:hAnsi="Arial" w:cs="Arial"/>
          <w:sz w:val="24"/>
          <w:szCs w:val="24"/>
        </w:rPr>
        <w:t xml:space="preserve">the grounds of illness, the </w:t>
      </w:r>
      <w:r w:rsidR="004D7682" w:rsidRPr="00B26B07">
        <w:rPr>
          <w:rFonts w:ascii="Arial" w:hAnsi="Arial" w:cs="Arial"/>
          <w:sz w:val="24"/>
          <w:szCs w:val="24"/>
        </w:rPr>
        <w:t xml:space="preserve">applicant </w:t>
      </w:r>
      <w:r w:rsidR="00A16094" w:rsidRPr="00B26B07">
        <w:rPr>
          <w:rFonts w:ascii="Arial" w:hAnsi="Arial" w:cs="Arial"/>
          <w:sz w:val="24"/>
          <w:szCs w:val="24"/>
        </w:rPr>
        <w:t xml:space="preserve">will be required to produce a medical certificate to the </w:t>
      </w:r>
      <w:r w:rsidR="007A632B" w:rsidRPr="00B26B07">
        <w:rPr>
          <w:rFonts w:ascii="Arial" w:hAnsi="Arial" w:cs="Arial"/>
          <w:sz w:val="24"/>
          <w:szCs w:val="24"/>
        </w:rPr>
        <w:t xml:space="preserve">Childrens </w:t>
      </w:r>
      <w:r w:rsidR="00A16094" w:rsidRPr="00B26B07">
        <w:rPr>
          <w:rFonts w:ascii="Arial" w:hAnsi="Arial" w:cs="Arial"/>
          <w:sz w:val="24"/>
          <w:szCs w:val="24"/>
        </w:rPr>
        <w:t>Court.  That medical certificate must certify</w:t>
      </w:r>
      <w:r w:rsidR="00CC7975" w:rsidRPr="00B26B07">
        <w:rPr>
          <w:rFonts w:ascii="Arial" w:hAnsi="Arial" w:cs="Arial"/>
          <w:sz w:val="24"/>
          <w:szCs w:val="24"/>
        </w:rPr>
        <w:t xml:space="preserve"> that</w:t>
      </w:r>
      <w:r w:rsidR="001552DE" w:rsidRPr="00B26B07">
        <w:rPr>
          <w:rFonts w:ascii="Arial" w:hAnsi="Arial" w:cs="Arial"/>
          <w:sz w:val="24"/>
          <w:szCs w:val="24"/>
        </w:rPr>
        <w:t xml:space="preserve"> </w:t>
      </w:r>
      <w:r w:rsidR="00A16094" w:rsidRPr="00B26B07">
        <w:rPr>
          <w:rFonts w:ascii="Arial" w:hAnsi="Arial" w:cs="Arial"/>
          <w:sz w:val="24"/>
          <w:szCs w:val="24"/>
        </w:rPr>
        <w:t>in the opinion of the medical practitioner</w:t>
      </w:r>
      <w:r w:rsidR="001552DE" w:rsidRPr="00B26B07">
        <w:rPr>
          <w:rFonts w:ascii="Arial" w:hAnsi="Arial" w:cs="Arial"/>
          <w:sz w:val="24"/>
          <w:szCs w:val="24"/>
        </w:rPr>
        <w:t>:</w:t>
      </w:r>
    </w:p>
    <w:p w:rsidR="00A16094" w:rsidRPr="00B26B07" w:rsidRDefault="00127B18" w:rsidP="00127B18">
      <w:pPr>
        <w:ind w:left="1134" w:hanging="567"/>
        <w:rPr>
          <w:rFonts w:ascii="Arial" w:hAnsi="Arial" w:cs="Arial"/>
          <w:sz w:val="24"/>
          <w:szCs w:val="24"/>
        </w:rPr>
      </w:pPr>
      <w:r>
        <w:rPr>
          <w:rFonts w:ascii="Arial" w:hAnsi="Arial" w:cs="Arial"/>
          <w:sz w:val="24"/>
          <w:szCs w:val="24"/>
        </w:rPr>
        <w:t>(a</w:t>
      </w:r>
      <w:r w:rsidR="001552DE" w:rsidRPr="00B26B07">
        <w:rPr>
          <w:rFonts w:ascii="Arial" w:hAnsi="Arial" w:cs="Arial"/>
          <w:sz w:val="24"/>
          <w:szCs w:val="24"/>
        </w:rPr>
        <w:t xml:space="preserve">) </w:t>
      </w:r>
      <w:r w:rsidR="00A16094" w:rsidRPr="00B26B07">
        <w:rPr>
          <w:rFonts w:ascii="Arial" w:hAnsi="Arial" w:cs="Arial"/>
          <w:sz w:val="24"/>
          <w:szCs w:val="24"/>
        </w:rPr>
        <w:t xml:space="preserve"> </w:t>
      </w:r>
      <w:r>
        <w:rPr>
          <w:rFonts w:ascii="Arial" w:hAnsi="Arial" w:cs="Arial"/>
          <w:sz w:val="24"/>
          <w:szCs w:val="24"/>
        </w:rPr>
        <w:tab/>
      </w:r>
      <w:r w:rsidR="00A16094" w:rsidRPr="00B26B07">
        <w:rPr>
          <w:rFonts w:ascii="Arial" w:hAnsi="Arial" w:cs="Arial"/>
          <w:sz w:val="24"/>
          <w:szCs w:val="24"/>
        </w:rPr>
        <w:t>th</w:t>
      </w:r>
      <w:r w:rsidR="00CC7975" w:rsidRPr="00B26B07">
        <w:rPr>
          <w:rFonts w:ascii="Arial" w:hAnsi="Arial" w:cs="Arial"/>
          <w:sz w:val="24"/>
          <w:szCs w:val="24"/>
        </w:rPr>
        <w:t xml:space="preserve">at </w:t>
      </w:r>
      <w:r w:rsidR="00F23A32" w:rsidRPr="00B26B07">
        <w:rPr>
          <w:rFonts w:ascii="Arial" w:hAnsi="Arial" w:cs="Arial"/>
          <w:sz w:val="24"/>
          <w:szCs w:val="24"/>
        </w:rPr>
        <w:t xml:space="preserve">the </w:t>
      </w:r>
      <w:r w:rsidR="00A16094" w:rsidRPr="00B26B07">
        <w:rPr>
          <w:rFonts w:ascii="Arial" w:hAnsi="Arial" w:cs="Arial"/>
          <w:sz w:val="24"/>
          <w:szCs w:val="24"/>
        </w:rPr>
        <w:t>party suffers from a medical condition;</w:t>
      </w:r>
      <w:r w:rsidR="00CC7975" w:rsidRPr="00B26B07">
        <w:rPr>
          <w:rFonts w:ascii="Arial" w:hAnsi="Arial" w:cs="Arial"/>
          <w:sz w:val="24"/>
          <w:szCs w:val="24"/>
        </w:rPr>
        <w:t xml:space="preserve"> and</w:t>
      </w:r>
    </w:p>
    <w:p w:rsidR="00F664DB" w:rsidRDefault="00127B18" w:rsidP="00127B18">
      <w:pPr>
        <w:ind w:left="1134" w:hanging="567"/>
        <w:rPr>
          <w:rFonts w:ascii="Arial" w:hAnsi="Arial" w:cs="Arial"/>
          <w:sz w:val="24"/>
          <w:szCs w:val="24"/>
        </w:rPr>
      </w:pPr>
      <w:r>
        <w:rPr>
          <w:rFonts w:ascii="Arial" w:hAnsi="Arial" w:cs="Arial"/>
          <w:sz w:val="24"/>
          <w:szCs w:val="24"/>
        </w:rPr>
        <w:t>(b</w:t>
      </w:r>
      <w:r w:rsidR="00CC7975" w:rsidRPr="00B26B07">
        <w:rPr>
          <w:rFonts w:ascii="Arial" w:hAnsi="Arial" w:cs="Arial"/>
          <w:sz w:val="24"/>
          <w:szCs w:val="24"/>
        </w:rPr>
        <w:t xml:space="preserve">) </w:t>
      </w:r>
      <w:r>
        <w:rPr>
          <w:rFonts w:ascii="Arial" w:hAnsi="Arial" w:cs="Arial"/>
          <w:sz w:val="24"/>
          <w:szCs w:val="24"/>
        </w:rPr>
        <w:tab/>
      </w:r>
      <w:r w:rsidR="00CC7975" w:rsidRPr="00B26B07">
        <w:rPr>
          <w:rFonts w:ascii="Arial" w:hAnsi="Arial" w:cs="Arial"/>
          <w:sz w:val="24"/>
          <w:szCs w:val="24"/>
        </w:rPr>
        <w:t xml:space="preserve">that medical condition </w:t>
      </w:r>
      <w:r w:rsidR="00A16094" w:rsidRPr="00B26B07">
        <w:rPr>
          <w:rFonts w:ascii="Arial" w:hAnsi="Arial" w:cs="Arial"/>
          <w:sz w:val="24"/>
          <w:szCs w:val="24"/>
        </w:rPr>
        <w:t>makes the person unfit to appear in Court on the specified hearing date.</w:t>
      </w:r>
    </w:p>
    <w:p w:rsidR="00412136" w:rsidRDefault="00412136" w:rsidP="00127B18">
      <w:pPr>
        <w:ind w:left="567" w:hanging="567"/>
        <w:rPr>
          <w:rFonts w:ascii="Arial" w:hAnsi="Arial" w:cs="Arial"/>
          <w:sz w:val="24"/>
          <w:szCs w:val="24"/>
        </w:rPr>
      </w:pPr>
    </w:p>
    <w:p w:rsidR="00F670D0" w:rsidRDefault="00412136" w:rsidP="00412136">
      <w:pPr>
        <w:spacing w:after="0"/>
        <w:ind w:left="567" w:hanging="567"/>
        <w:rPr>
          <w:rFonts w:ascii="Arial" w:hAnsi="Arial" w:cs="Arial"/>
          <w:sz w:val="24"/>
          <w:szCs w:val="24"/>
        </w:rPr>
      </w:pPr>
      <w:r>
        <w:rPr>
          <w:rFonts w:ascii="Arial" w:hAnsi="Arial" w:cs="Arial"/>
          <w:sz w:val="24"/>
          <w:szCs w:val="24"/>
        </w:rPr>
        <w:t>C</w:t>
      </w:r>
      <w:r w:rsidR="003A6514">
        <w:rPr>
          <w:rFonts w:ascii="Arial" w:hAnsi="Arial" w:cs="Arial"/>
          <w:sz w:val="24"/>
          <w:szCs w:val="24"/>
        </w:rPr>
        <w:t>hildrens Court</w:t>
      </w:r>
      <w:r w:rsidR="002206A2" w:rsidRPr="00B26B07">
        <w:rPr>
          <w:rFonts w:ascii="Arial" w:hAnsi="Arial" w:cs="Arial"/>
          <w:sz w:val="24"/>
          <w:szCs w:val="24"/>
        </w:rPr>
        <w:t xml:space="preserve"> Magistrate </w:t>
      </w:r>
    </w:p>
    <w:p w:rsidR="00412136" w:rsidRDefault="00937454" w:rsidP="00412136">
      <w:pPr>
        <w:spacing w:after="0"/>
        <w:ind w:left="567" w:hanging="567"/>
        <w:rPr>
          <w:rFonts w:ascii="Arial" w:hAnsi="Arial" w:cs="Arial"/>
          <w:sz w:val="24"/>
          <w:szCs w:val="24"/>
        </w:rPr>
      </w:pPr>
      <w:r>
        <w:rPr>
          <w:rFonts w:ascii="Arial" w:hAnsi="Arial" w:cs="Arial"/>
          <w:sz w:val="24"/>
          <w:szCs w:val="24"/>
        </w:rPr>
        <w:t>3</w:t>
      </w:r>
      <w:r w:rsidR="00412136">
        <w:rPr>
          <w:rFonts w:ascii="Arial" w:hAnsi="Arial" w:cs="Arial"/>
          <w:sz w:val="24"/>
          <w:szCs w:val="24"/>
        </w:rPr>
        <w:t xml:space="preserve">   </w:t>
      </w:r>
      <w:r w:rsidR="00503732">
        <w:rPr>
          <w:rFonts w:ascii="Arial" w:hAnsi="Arial" w:cs="Arial"/>
          <w:sz w:val="24"/>
          <w:szCs w:val="24"/>
        </w:rPr>
        <w:t>June</w:t>
      </w:r>
      <w:r w:rsidR="00412136">
        <w:rPr>
          <w:rFonts w:ascii="Arial" w:hAnsi="Arial" w:cs="Arial"/>
          <w:sz w:val="24"/>
          <w:szCs w:val="24"/>
        </w:rPr>
        <w:t xml:space="preserve"> 2016</w:t>
      </w:r>
    </w:p>
    <w:p w:rsidR="00897D6C" w:rsidRDefault="00897D6C" w:rsidP="00127B18">
      <w:pPr>
        <w:ind w:left="567" w:hanging="567"/>
        <w:rPr>
          <w:rFonts w:ascii="Arial" w:hAnsi="Arial" w:cs="Arial"/>
          <w:sz w:val="24"/>
          <w:szCs w:val="24"/>
        </w:rPr>
      </w:pPr>
    </w:p>
    <w:p w:rsidR="000A4CC3" w:rsidRDefault="000A4CC3" w:rsidP="00127B18">
      <w:pPr>
        <w:ind w:left="567" w:hanging="567"/>
        <w:rPr>
          <w:rFonts w:ascii="Arial" w:hAnsi="Arial" w:cs="Arial"/>
          <w:sz w:val="24"/>
          <w:szCs w:val="24"/>
        </w:rPr>
      </w:pPr>
    </w:p>
    <w:p w:rsidR="000A4CC3" w:rsidRPr="004A4479" w:rsidRDefault="000A4CC3" w:rsidP="00127B18">
      <w:pPr>
        <w:ind w:left="567" w:hanging="567"/>
        <w:rPr>
          <w:rFonts w:ascii="Arial" w:hAnsi="Arial" w:cs="Arial"/>
          <w:b/>
          <w:sz w:val="24"/>
          <w:szCs w:val="24"/>
          <w:u w:val="single"/>
        </w:rPr>
      </w:pPr>
      <w:r w:rsidRPr="004A4479">
        <w:rPr>
          <w:rFonts w:ascii="Arial" w:hAnsi="Arial" w:cs="Arial"/>
          <w:b/>
          <w:sz w:val="24"/>
          <w:szCs w:val="24"/>
          <w:u w:val="single"/>
        </w:rPr>
        <w:t>Amendment History</w:t>
      </w:r>
    </w:p>
    <w:p w:rsidR="000A4CC3" w:rsidRDefault="000A4CC3" w:rsidP="00127B18">
      <w:pPr>
        <w:ind w:left="567" w:hanging="567"/>
        <w:rPr>
          <w:rFonts w:ascii="Arial" w:hAnsi="Arial" w:cs="Arial"/>
          <w:sz w:val="24"/>
          <w:szCs w:val="24"/>
        </w:rPr>
      </w:pPr>
    </w:p>
    <w:p w:rsidR="000A4CC3" w:rsidRPr="00B26B07" w:rsidRDefault="000A4CC3" w:rsidP="00127B18">
      <w:pPr>
        <w:ind w:left="567" w:hanging="567"/>
        <w:rPr>
          <w:rFonts w:ascii="Arial" w:hAnsi="Arial" w:cs="Arial"/>
          <w:sz w:val="24"/>
          <w:szCs w:val="24"/>
        </w:rPr>
      </w:pPr>
      <w:r>
        <w:rPr>
          <w:rFonts w:ascii="Arial" w:hAnsi="Arial" w:cs="Arial"/>
          <w:sz w:val="24"/>
          <w:szCs w:val="24"/>
        </w:rPr>
        <w:t xml:space="preserve">Paragraphs 17 and 26 inserted on </w:t>
      </w:r>
      <w:r w:rsidR="004A4479">
        <w:rPr>
          <w:rFonts w:ascii="Arial" w:hAnsi="Arial" w:cs="Arial"/>
          <w:sz w:val="24"/>
          <w:szCs w:val="24"/>
        </w:rPr>
        <w:t>23</w:t>
      </w:r>
      <w:r>
        <w:rPr>
          <w:rFonts w:ascii="Arial" w:hAnsi="Arial" w:cs="Arial"/>
          <w:sz w:val="24"/>
          <w:szCs w:val="24"/>
        </w:rPr>
        <w:t xml:space="preserve"> February 2018</w:t>
      </w:r>
    </w:p>
    <w:sectPr w:rsidR="000A4CC3" w:rsidRPr="00B26B07" w:rsidSect="00412136">
      <w:footerReference w:type="default" r:id="rId8"/>
      <w:pgSz w:w="11906" w:h="16838"/>
      <w:pgMar w:top="1440" w:right="1440" w:bottom="124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32" w:rsidRDefault="00236D32" w:rsidP="00334EB4">
      <w:pPr>
        <w:spacing w:after="0" w:line="240" w:lineRule="auto"/>
      </w:pPr>
      <w:r>
        <w:separator/>
      </w:r>
    </w:p>
  </w:endnote>
  <w:endnote w:type="continuationSeparator" w:id="0">
    <w:p w:rsidR="00236D32" w:rsidRDefault="00236D32" w:rsidP="003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B5" w:rsidRDefault="002A03B5">
    <w:pPr>
      <w:pStyle w:val="Footer"/>
      <w:jc w:val="center"/>
    </w:pPr>
    <w:r>
      <w:fldChar w:fldCharType="begin"/>
    </w:r>
    <w:r>
      <w:instrText xml:space="preserve"> PAGE   \* MERGEFORMAT </w:instrText>
    </w:r>
    <w:r>
      <w:fldChar w:fldCharType="separate"/>
    </w:r>
    <w:r w:rsidR="00044395">
      <w:rPr>
        <w:noProof/>
      </w:rPr>
      <w:t>1</w:t>
    </w:r>
    <w:r>
      <w:fldChar w:fldCharType="end"/>
    </w:r>
  </w:p>
  <w:p w:rsidR="002A03B5" w:rsidRDefault="002A0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32" w:rsidRDefault="00236D32" w:rsidP="00334EB4">
      <w:pPr>
        <w:spacing w:after="0" w:line="240" w:lineRule="auto"/>
      </w:pPr>
      <w:r>
        <w:separator/>
      </w:r>
    </w:p>
  </w:footnote>
  <w:footnote w:type="continuationSeparator" w:id="0">
    <w:p w:rsidR="00236D32" w:rsidRDefault="00236D32" w:rsidP="00334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38B9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102F"/>
    <w:multiLevelType w:val="multilevel"/>
    <w:tmpl w:val="0E60DBAA"/>
    <w:lvl w:ilvl="0">
      <w:start w:val="6"/>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2580EE5"/>
    <w:multiLevelType w:val="hybridMultilevel"/>
    <w:tmpl w:val="73B69C36"/>
    <w:lvl w:ilvl="0" w:tplc="1F24161C">
      <w:start w:val="1"/>
      <w:numFmt w:val="decimal"/>
      <w:lvlText w:val="(%1)"/>
      <w:lvlJc w:val="left"/>
      <w:pPr>
        <w:ind w:left="1799" w:hanging="360"/>
      </w:pPr>
      <w:rPr>
        <w:rFonts w:cs="Times New Roman" w:hint="default"/>
      </w:rPr>
    </w:lvl>
    <w:lvl w:ilvl="1" w:tplc="0C090019" w:tentative="1">
      <w:start w:val="1"/>
      <w:numFmt w:val="lowerLetter"/>
      <w:lvlText w:val="%2."/>
      <w:lvlJc w:val="left"/>
      <w:pPr>
        <w:ind w:left="2519" w:hanging="360"/>
      </w:pPr>
      <w:rPr>
        <w:rFonts w:cs="Times New Roman"/>
      </w:rPr>
    </w:lvl>
    <w:lvl w:ilvl="2" w:tplc="0C09001B" w:tentative="1">
      <w:start w:val="1"/>
      <w:numFmt w:val="lowerRoman"/>
      <w:lvlText w:val="%3."/>
      <w:lvlJc w:val="right"/>
      <w:pPr>
        <w:ind w:left="3239" w:hanging="180"/>
      </w:pPr>
      <w:rPr>
        <w:rFonts w:cs="Times New Roman"/>
      </w:rPr>
    </w:lvl>
    <w:lvl w:ilvl="3" w:tplc="0C09000F" w:tentative="1">
      <w:start w:val="1"/>
      <w:numFmt w:val="decimal"/>
      <w:lvlText w:val="%4."/>
      <w:lvlJc w:val="left"/>
      <w:pPr>
        <w:ind w:left="3959" w:hanging="360"/>
      </w:pPr>
      <w:rPr>
        <w:rFonts w:cs="Times New Roman"/>
      </w:rPr>
    </w:lvl>
    <w:lvl w:ilvl="4" w:tplc="0C090019" w:tentative="1">
      <w:start w:val="1"/>
      <w:numFmt w:val="lowerLetter"/>
      <w:lvlText w:val="%5."/>
      <w:lvlJc w:val="left"/>
      <w:pPr>
        <w:ind w:left="4679" w:hanging="360"/>
      </w:pPr>
      <w:rPr>
        <w:rFonts w:cs="Times New Roman"/>
      </w:rPr>
    </w:lvl>
    <w:lvl w:ilvl="5" w:tplc="0C09001B" w:tentative="1">
      <w:start w:val="1"/>
      <w:numFmt w:val="lowerRoman"/>
      <w:lvlText w:val="%6."/>
      <w:lvlJc w:val="right"/>
      <w:pPr>
        <w:ind w:left="5399" w:hanging="180"/>
      </w:pPr>
      <w:rPr>
        <w:rFonts w:cs="Times New Roman"/>
      </w:rPr>
    </w:lvl>
    <w:lvl w:ilvl="6" w:tplc="0C09000F" w:tentative="1">
      <w:start w:val="1"/>
      <w:numFmt w:val="decimal"/>
      <w:lvlText w:val="%7."/>
      <w:lvlJc w:val="left"/>
      <w:pPr>
        <w:ind w:left="6119" w:hanging="360"/>
      </w:pPr>
      <w:rPr>
        <w:rFonts w:cs="Times New Roman"/>
      </w:rPr>
    </w:lvl>
    <w:lvl w:ilvl="7" w:tplc="0C090019" w:tentative="1">
      <w:start w:val="1"/>
      <w:numFmt w:val="lowerLetter"/>
      <w:lvlText w:val="%8."/>
      <w:lvlJc w:val="left"/>
      <w:pPr>
        <w:ind w:left="6839" w:hanging="360"/>
      </w:pPr>
      <w:rPr>
        <w:rFonts w:cs="Times New Roman"/>
      </w:rPr>
    </w:lvl>
    <w:lvl w:ilvl="8" w:tplc="0C09001B" w:tentative="1">
      <w:start w:val="1"/>
      <w:numFmt w:val="lowerRoman"/>
      <w:lvlText w:val="%9."/>
      <w:lvlJc w:val="right"/>
      <w:pPr>
        <w:ind w:left="7559" w:hanging="180"/>
      </w:pPr>
      <w:rPr>
        <w:rFonts w:cs="Times New Roman"/>
      </w:rPr>
    </w:lvl>
  </w:abstractNum>
  <w:abstractNum w:abstractNumId="3" w15:restartNumberingAfterBreak="0">
    <w:nsid w:val="07DA690B"/>
    <w:multiLevelType w:val="hybridMultilevel"/>
    <w:tmpl w:val="7B9A3716"/>
    <w:lvl w:ilvl="0" w:tplc="571C36D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9E2676F"/>
    <w:multiLevelType w:val="hybridMultilevel"/>
    <w:tmpl w:val="B79ED9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0CEA189D"/>
    <w:multiLevelType w:val="multilevel"/>
    <w:tmpl w:val="5574C2B2"/>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06F1527"/>
    <w:multiLevelType w:val="multilevel"/>
    <w:tmpl w:val="7ED09070"/>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12DC3F51"/>
    <w:multiLevelType w:val="hybridMultilevel"/>
    <w:tmpl w:val="D116E9AC"/>
    <w:lvl w:ilvl="0" w:tplc="7ED2A446">
      <w:start w:val="5"/>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18133B39"/>
    <w:multiLevelType w:val="hybridMultilevel"/>
    <w:tmpl w:val="4162C53A"/>
    <w:lvl w:ilvl="0" w:tplc="78D2991C">
      <w:start w:val="1"/>
      <w:numFmt w:val="decimal"/>
      <w:lvlText w:val="(%1)"/>
      <w:lvlJc w:val="left"/>
      <w:pPr>
        <w:ind w:left="1800" w:hanging="360"/>
      </w:pPr>
      <w:rPr>
        <w:rFonts w:cs="Times New Roman" w:hint="default"/>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 w15:restartNumberingAfterBreak="0">
    <w:nsid w:val="1FD30AF9"/>
    <w:multiLevelType w:val="multilevel"/>
    <w:tmpl w:val="3AF43572"/>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21DD65FF"/>
    <w:multiLevelType w:val="hybridMultilevel"/>
    <w:tmpl w:val="85801E10"/>
    <w:lvl w:ilvl="0" w:tplc="30D011E2">
      <w:numFmt w:val="bullet"/>
      <w:lvlText w:val="-"/>
      <w:lvlJc w:val="left"/>
      <w:pPr>
        <w:ind w:left="1800" w:hanging="360"/>
      </w:pPr>
      <w:rPr>
        <w:rFonts w:ascii="Calibri" w:eastAsia="Times New Roman" w:hAnsi="Calibri" w:hint="default"/>
        <w:sz w:val="22"/>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A4BF6"/>
    <w:multiLevelType w:val="multilevel"/>
    <w:tmpl w:val="7ED09070"/>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15:restartNumberingAfterBreak="0">
    <w:nsid w:val="230369CF"/>
    <w:multiLevelType w:val="multilevel"/>
    <w:tmpl w:val="E20A58E6"/>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23F76319"/>
    <w:multiLevelType w:val="multilevel"/>
    <w:tmpl w:val="98987FC2"/>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4" w15:restartNumberingAfterBreak="0">
    <w:nsid w:val="2BE813CF"/>
    <w:multiLevelType w:val="hybridMultilevel"/>
    <w:tmpl w:val="5F0C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094633"/>
    <w:multiLevelType w:val="hybridMultilevel"/>
    <w:tmpl w:val="0486F5DC"/>
    <w:lvl w:ilvl="0" w:tplc="B504F800">
      <w:start w:val="1"/>
      <w:numFmt w:val="lowerLetter"/>
      <w:lvlText w:val="(%1)"/>
      <w:lvlJc w:val="left"/>
      <w:pPr>
        <w:tabs>
          <w:tab w:val="num" w:pos="4996"/>
        </w:tabs>
        <w:ind w:left="4996" w:hanging="360"/>
      </w:pPr>
      <w:rPr>
        <w:rFonts w:cs="Times New Roman" w:hint="default"/>
      </w:rPr>
    </w:lvl>
    <w:lvl w:ilvl="1" w:tplc="00190409" w:tentative="1">
      <w:start w:val="1"/>
      <w:numFmt w:val="lowerLetter"/>
      <w:lvlText w:val="%2."/>
      <w:lvlJc w:val="left"/>
      <w:pPr>
        <w:tabs>
          <w:tab w:val="num" w:pos="5716"/>
        </w:tabs>
        <w:ind w:left="5716" w:hanging="360"/>
      </w:pPr>
      <w:rPr>
        <w:rFonts w:cs="Times New Roman"/>
      </w:rPr>
    </w:lvl>
    <w:lvl w:ilvl="2" w:tplc="001B0409" w:tentative="1">
      <w:start w:val="1"/>
      <w:numFmt w:val="lowerRoman"/>
      <w:lvlText w:val="%3."/>
      <w:lvlJc w:val="right"/>
      <w:pPr>
        <w:tabs>
          <w:tab w:val="num" w:pos="6436"/>
        </w:tabs>
        <w:ind w:left="6436" w:hanging="180"/>
      </w:pPr>
      <w:rPr>
        <w:rFonts w:cs="Times New Roman"/>
      </w:rPr>
    </w:lvl>
    <w:lvl w:ilvl="3" w:tplc="000F0409" w:tentative="1">
      <w:start w:val="1"/>
      <w:numFmt w:val="decimal"/>
      <w:lvlText w:val="%4."/>
      <w:lvlJc w:val="left"/>
      <w:pPr>
        <w:tabs>
          <w:tab w:val="num" w:pos="7156"/>
        </w:tabs>
        <w:ind w:left="7156" w:hanging="360"/>
      </w:pPr>
      <w:rPr>
        <w:rFonts w:cs="Times New Roman"/>
      </w:rPr>
    </w:lvl>
    <w:lvl w:ilvl="4" w:tplc="00190409" w:tentative="1">
      <w:start w:val="1"/>
      <w:numFmt w:val="lowerLetter"/>
      <w:lvlText w:val="%5."/>
      <w:lvlJc w:val="left"/>
      <w:pPr>
        <w:tabs>
          <w:tab w:val="num" w:pos="7876"/>
        </w:tabs>
        <w:ind w:left="7876" w:hanging="360"/>
      </w:pPr>
      <w:rPr>
        <w:rFonts w:cs="Times New Roman"/>
      </w:rPr>
    </w:lvl>
    <w:lvl w:ilvl="5" w:tplc="001B0409" w:tentative="1">
      <w:start w:val="1"/>
      <w:numFmt w:val="lowerRoman"/>
      <w:lvlText w:val="%6."/>
      <w:lvlJc w:val="right"/>
      <w:pPr>
        <w:tabs>
          <w:tab w:val="num" w:pos="8596"/>
        </w:tabs>
        <w:ind w:left="8596" w:hanging="180"/>
      </w:pPr>
      <w:rPr>
        <w:rFonts w:cs="Times New Roman"/>
      </w:rPr>
    </w:lvl>
    <w:lvl w:ilvl="6" w:tplc="000F0409" w:tentative="1">
      <w:start w:val="1"/>
      <w:numFmt w:val="decimal"/>
      <w:lvlText w:val="%7."/>
      <w:lvlJc w:val="left"/>
      <w:pPr>
        <w:tabs>
          <w:tab w:val="num" w:pos="9316"/>
        </w:tabs>
        <w:ind w:left="9316" w:hanging="360"/>
      </w:pPr>
      <w:rPr>
        <w:rFonts w:cs="Times New Roman"/>
      </w:rPr>
    </w:lvl>
    <w:lvl w:ilvl="7" w:tplc="00190409" w:tentative="1">
      <w:start w:val="1"/>
      <w:numFmt w:val="lowerLetter"/>
      <w:lvlText w:val="%8."/>
      <w:lvlJc w:val="left"/>
      <w:pPr>
        <w:tabs>
          <w:tab w:val="num" w:pos="10036"/>
        </w:tabs>
        <w:ind w:left="10036" w:hanging="360"/>
      </w:pPr>
      <w:rPr>
        <w:rFonts w:cs="Times New Roman"/>
      </w:rPr>
    </w:lvl>
    <w:lvl w:ilvl="8" w:tplc="001B0409" w:tentative="1">
      <w:start w:val="1"/>
      <w:numFmt w:val="lowerRoman"/>
      <w:lvlText w:val="%9."/>
      <w:lvlJc w:val="right"/>
      <w:pPr>
        <w:tabs>
          <w:tab w:val="num" w:pos="10756"/>
        </w:tabs>
        <w:ind w:left="10756" w:hanging="180"/>
      </w:pPr>
      <w:rPr>
        <w:rFonts w:cs="Times New Roman"/>
      </w:rPr>
    </w:lvl>
  </w:abstractNum>
  <w:abstractNum w:abstractNumId="16" w15:restartNumberingAfterBreak="0">
    <w:nsid w:val="37EE69F4"/>
    <w:multiLevelType w:val="hybridMultilevel"/>
    <w:tmpl w:val="EB78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E615E"/>
    <w:multiLevelType w:val="hybridMultilevel"/>
    <w:tmpl w:val="6CAC5B60"/>
    <w:lvl w:ilvl="0" w:tplc="30D011E2">
      <w:numFmt w:val="bullet"/>
      <w:lvlText w:val="-"/>
      <w:lvlJc w:val="left"/>
      <w:pPr>
        <w:ind w:left="1800" w:hanging="360"/>
      </w:pPr>
      <w:rPr>
        <w:rFonts w:ascii="Calibri" w:eastAsia="Times New Roman" w:hAnsi="Calibri" w:hint="default"/>
        <w:sz w:val="22"/>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D4D6ED7"/>
    <w:multiLevelType w:val="hybridMultilevel"/>
    <w:tmpl w:val="14402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678BB"/>
    <w:multiLevelType w:val="multilevel"/>
    <w:tmpl w:val="690EDE0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271378E"/>
    <w:multiLevelType w:val="hybridMultilevel"/>
    <w:tmpl w:val="11240166"/>
    <w:lvl w:ilvl="0" w:tplc="0C090001">
      <w:start w:val="1"/>
      <w:numFmt w:val="bullet"/>
      <w:lvlText w:val=""/>
      <w:lvlJc w:val="left"/>
      <w:pPr>
        <w:ind w:left="1800" w:hanging="360"/>
      </w:pPr>
      <w:rPr>
        <w:rFonts w:ascii="Symbol" w:hAnsi="Symbol" w:hint="default"/>
        <w:sz w:val="22"/>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1096B"/>
    <w:multiLevelType w:val="hybridMultilevel"/>
    <w:tmpl w:val="98987FC2"/>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442B58FE"/>
    <w:multiLevelType w:val="hybridMultilevel"/>
    <w:tmpl w:val="AEDCC5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F725EC"/>
    <w:multiLevelType w:val="hybridMultilevel"/>
    <w:tmpl w:val="FD5EBE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FFE13AE"/>
    <w:multiLevelType w:val="multilevel"/>
    <w:tmpl w:val="412A69C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00B03D8"/>
    <w:multiLevelType w:val="multilevel"/>
    <w:tmpl w:val="59266D6E"/>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50F872CF"/>
    <w:multiLevelType w:val="hybridMultilevel"/>
    <w:tmpl w:val="76E48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5DD5291"/>
    <w:multiLevelType w:val="multilevel"/>
    <w:tmpl w:val="638A346C"/>
    <w:lvl w:ilvl="0">
      <w:start w:val="1"/>
      <w:numFmt w:val="decimal"/>
      <w:lvlText w:val="%1."/>
      <w:lvlJc w:val="left"/>
      <w:pPr>
        <w:ind w:left="786"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028" w:hanging="72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2976"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28" w15:restartNumberingAfterBreak="0">
    <w:nsid w:val="56E013DF"/>
    <w:multiLevelType w:val="hybridMultilevel"/>
    <w:tmpl w:val="1FA6754C"/>
    <w:lvl w:ilvl="0" w:tplc="0C090001">
      <w:start w:val="1"/>
      <w:numFmt w:val="bullet"/>
      <w:lvlText w:val=""/>
      <w:lvlJc w:val="left"/>
      <w:pPr>
        <w:ind w:left="1358" w:hanging="360"/>
      </w:pPr>
      <w:rPr>
        <w:rFonts w:ascii="Symbol" w:hAnsi="Symbol" w:hint="default"/>
      </w:rPr>
    </w:lvl>
    <w:lvl w:ilvl="1" w:tplc="0C090003" w:tentative="1">
      <w:start w:val="1"/>
      <w:numFmt w:val="bullet"/>
      <w:lvlText w:val="o"/>
      <w:lvlJc w:val="left"/>
      <w:pPr>
        <w:ind w:left="2078" w:hanging="360"/>
      </w:pPr>
      <w:rPr>
        <w:rFonts w:ascii="Courier New" w:hAnsi="Courier New" w:hint="default"/>
      </w:rPr>
    </w:lvl>
    <w:lvl w:ilvl="2" w:tplc="0C090005" w:tentative="1">
      <w:start w:val="1"/>
      <w:numFmt w:val="bullet"/>
      <w:lvlText w:val=""/>
      <w:lvlJc w:val="left"/>
      <w:pPr>
        <w:ind w:left="2798" w:hanging="360"/>
      </w:pPr>
      <w:rPr>
        <w:rFonts w:ascii="Wingdings" w:hAnsi="Wingdings" w:hint="default"/>
      </w:rPr>
    </w:lvl>
    <w:lvl w:ilvl="3" w:tplc="0C090001" w:tentative="1">
      <w:start w:val="1"/>
      <w:numFmt w:val="bullet"/>
      <w:lvlText w:val=""/>
      <w:lvlJc w:val="left"/>
      <w:pPr>
        <w:ind w:left="3518" w:hanging="360"/>
      </w:pPr>
      <w:rPr>
        <w:rFonts w:ascii="Symbol" w:hAnsi="Symbol" w:hint="default"/>
      </w:rPr>
    </w:lvl>
    <w:lvl w:ilvl="4" w:tplc="0C090003" w:tentative="1">
      <w:start w:val="1"/>
      <w:numFmt w:val="bullet"/>
      <w:lvlText w:val="o"/>
      <w:lvlJc w:val="left"/>
      <w:pPr>
        <w:ind w:left="4238" w:hanging="360"/>
      </w:pPr>
      <w:rPr>
        <w:rFonts w:ascii="Courier New" w:hAnsi="Courier New" w:hint="default"/>
      </w:rPr>
    </w:lvl>
    <w:lvl w:ilvl="5" w:tplc="0C090005" w:tentative="1">
      <w:start w:val="1"/>
      <w:numFmt w:val="bullet"/>
      <w:lvlText w:val=""/>
      <w:lvlJc w:val="left"/>
      <w:pPr>
        <w:ind w:left="4958" w:hanging="360"/>
      </w:pPr>
      <w:rPr>
        <w:rFonts w:ascii="Wingdings" w:hAnsi="Wingdings" w:hint="default"/>
      </w:rPr>
    </w:lvl>
    <w:lvl w:ilvl="6" w:tplc="0C090001" w:tentative="1">
      <w:start w:val="1"/>
      <w:numFmt w:val="bullet"/>
      <w:lvlText w:val=""/>
      <w:lvlJc w:val="left"/>
      <w:pPr>
        <w:ind w:left="5678" w:hanging="360"/>
      </w:pPr>
      <w:rPr>
        <w:rFonts w:ascii="Symbol" w:hAnsi="Symbol" w:hint="default"/>
      </w:rPr>
    </w:lvl>
    <w:lvl w:ilvl="7" w:tplc="0C090003" w:tentative="1">
      <w:start w:val="1"/>
      <w:numFmt w:val="bullet"/>
      <w:lvlText w:val="o"/>
      <w:lvlJc w:val="left"/>
      <w:pPr>
        <w:ind w:left="6398" w:hanging="360"/>
      </w:pPr>
      <w:rPr>
        <w:rFonts w:ascii="Courier New" w:hAnsi="Courier New" w:hint="default"/>
      </w:rPr>
    </w:lvl>
    <w:lvl w:ilvl="8" w:tplc="0C090005" w:tentative="1">
      <w:start w:val="1"/>
      <w:numFmt w:val="bullet"/>
      <w:lvlText w:val=""/>
      <w:lvlJc w:val="left"/>
      <w:pPr>
        <w:ind w:left="7118" w:hanging="360"/>
      </w:pPr>
      <w:rPr>
        <w:rFonts w:ascii="Wingdings" w:hAnsi="Wingdings" w:hint="default"/>
      </w:rPr>
    </w:lvl>
  </w:abstractNum>
  <w:abstractNum w:abstractNumId="29" w15:restartNumberingAfterBreak="0">
    <w:nsid w:val="58E75DBA"/>
    <w:multiLevelType w:val="hybridMultilevel"/>
    <w:tmpl w:val="DCC868E6"/>
    <w:lvl w:ilvl="0" w:tplc="425058D8">
      <w:start w:val="9"/>
      <w:numFmt w:val="lowerLetter"/>
      <w:lvlText w:val="(%1)"/>
      <w:lvlJc w:val="left"/>
      <w:pPr>
        <w:ind w:left="1799" w:hanging="360"/>
      </w:pPr>
      <w:rPr>
        <w:rFonts w:cs="Times New Roman" w:hint="default"/>
      </w:rPr>
    </w:lvl>
    <w:lvl w:ilvl="1" w:tplc="0C090019" w:tentative="1">
      <w:start w:val="1"/>
      <w:numFmt w:val="lowerLetter"/>
      <w:lvlText w:val="%2."/>
      <w:lvlJc w:val="left"/>
      <w:pPr>
        <w:ind w:left="2519" w:hanging="360"/>
      </w:pPr>
      <w:rPr>
        <w:rFonts w:cs="Times New Roman"/>
      </w:rPr>
    </w:lvl>
    <w:lvl w:ilvl="2" w:tplc="0C09001B" w:tentative="1">
      <w:start w:val="1"/>
      <w:numFmt w:val="lowerRoman"/>
      <w:lvlText w:val="%3."/>
      <w:lvlJc w:val="right"/>
      <w:pPr>
        <w:ind w:left="3239" w:hanging="180"/>
      </w:pPr>
      <w:rPr>
        <w:rFonts w:cs="Times New Roman"/>
      </w:rPr>
    </w:lvl>
    <w:lvl w:ilvl="3" w:tplc="0C09000F" w:tentative="1">
      <w:start w:val="1"/>
      <w:numFmt w:val="decimal"/>
      <w:lvlText w:val="%4."/>
      <w:lvlJc w:val="left"/>
      <w:pPr>
        <w:ind w:left="3959" w:hanging="360"/>
      </w:pPr>
      <w:rPr>
        <w:rFonts w:cs="Times New Roman"/>
      </w:rPr>
    </w:lvl>
    <w:lvl w:ilvl="4" w:tplc="0C090019" w:tentative="1">
      <w:start w:val="1"/>
      <w:numFmt w:val="lowerLetter"/>
      <w:lvlText w:val="%5."/>
      <w:lvlJc w:val="left"/>
      <w:pPr>
        <w:ind w:left="4679" w:hanging="360"/>
      </w:pPr>
      <w:rPr>
        <w:rFonts w:cs="Times New Roman"/>
      </w:rPr>
    </w:lvl>
    <w:lvl w:ilvl="5" w:tplc="0C09001B" w:tentative="1">
      <w:start w:val="1"/>
      <w:numFmt w:val="lowerRoman"/>
      <w:lvlText w:val="%6."/>
      <w:lvlJc w:val="right"/>
      <w:pPr>
        <w:ind w:left="5399" w:hanging="180"/>
      </w:pPr>
      <w:rPr>
        <w:rFonts w:cs="Times New Roman"/>
      </w:rPr>
    </w:lvl>
    <w:lvl w:ilvl="6" w:tplc="0C09000F" w:tentative="1">
      <w:start w:val="1"/>
      <w:numFmt w:val="decimal"/>
      <w:lvlText w:val="%7."/>
      <w:lvlJc w:val="left"/>
      <w:pPr>
        <w:ind w:left="6119" w:hanging="360"/>
      </w:pPr>
      <w:rPr>
        <w:rFonts w:cs="Times New Roman"/>
      </w:rPr>
    </w:lvl>
    <w:lvl w:ilvl="7" w:tplc="0C090019" w:tentative="1">
      <w:start w:val="1"/>
      <w:numFmt w:val="lowerLetter"/>
      <w:lvlText w:val="%8."/>
      <w:lvlJc w:val="left"/>
      <w:pPr>
        <w:ind w:left="6839" w:hanging="360"/>
      </w:pPr>
      <w:rPr>
        <w:rFonts w:cs="Times New Roman"/>
      </w:rPr>
    </w:lvl>
    <w:lvl w:ilvl="8" w:tplc="0C09001B" w:tentative="1">
      <w:start w:val="1"/>
      <w:numFmt w:val="lowerRoman"/>
      <w:lvlText w:val="%9."/>
      <w:lvlJc w:val="right"/>
      <w:pPr>
        <w:ind w:left="7559" w:hanging="180"/>
      </w:pPr>
      <w:rPr>
        <w:rFonts w:cs="Times New Roman"/>
      </w:rPr>
    </w:lvl>
  </w:abstractNum>
  <w:abstractNum w:abstractNumId="30" w15:restartNumberingAfterBreak="0">
    <w:nsid w:val="5C060DF2"/>
    <w:multiLevelType w:val="hybridMultilevel"/>
    <w:tmpl w:val="3954B69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5E1A4C09"/>
    <w:multiLevelType w:val="multilevel"/>
    <w:tmpl w:val="98987FC2"/>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32" w15:restartNumberingAfterBreak="0">
    <w:nsid w:val="620653FC"/>
    <w:multiLevelType w:val="hybridMultilevel"/>
    <w:tmpl w:val="AE904F5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24BC9"/>
    <w:multiLevelType w:val="multilevel"/>
    <w:tmpl w:val="23AAA1C2"/>
    <w:lvl w:ilvl="0">
      <w:start w:val="7"/>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7"/>
  </w:num>
  <w:num w:numId="2">
    <w:abstractNumId w:val="19"/>
  </w:num>
  <w:num w:numId="3">
    <w:abstractNumId w:val="15"/>
  </w:num>
  <w:num w:numId="4">
    <w:abstractNumId w:val="5"/>
  </w:num>
  <w:num w:numId="5">
    <w:abstractNumId w:val="12"/>
  </w:num>
  <w:num w:numId="6">
    <w:abstractNumId w:val="1"/>
  </w:num>
  <w:num w:numId="7">
    <w:abstractNumId w:val="24"/>
  </w:num>
  <w:num w:numId="8">
    <w:abstractNumId w:val="0"/>
  </w:num>
  <w:num w:numId="9">
    <w:abstractNumId w:val="25"/>
  </w:num>
  <w:num w:numId="10">
    <w:abstractNumId w:val="11"/>
  </w:num>
  <w:num w:numId="11">
    <w:abstractNumId w:val="8"/>
  </w:num>
  <w:num w:numId="12">
    <w:abstractNumId w:val="2"/>
  </w:num>
  <w:num w:numId="13">
    <w:abstractNumId w:val="33"/>
  </w:num>
  <w:num w:numId="14">
    <w:abstractNumId w:val="9"/>
  </w:num>
  <w:num w:numId="15">
    <w:abstractNumId w:val="6"/>
  </w:num>
  <w:num w:numId="16">
    <w:abstractNumId w:val="29"/>
  </w:num>
  <w:num w:numId="17">
    <w:abstractNumId w:val="21"/>
  </w:num>
  <w:num w:numId="18">
    <w:abstractNumId w:val="23"/>
  </w:num>
  <w:num w:numId="19">
    <w:abstractNumId w:val="30"/>
  </w:num>
  <w:num w:numId="20">
    <w:abstractNumId w:val="17"/>
  </w:num>
  <w:num w:numId="21">
    <w:abstractNumId w:val="10"/>
  </w:num>
  <w:num w:numId="22">
    <w:abstractNumId w:val="20"/>
  </w:num>
  <w:num w:numId="23">
    <w:abstractNumId w:val="4"/>
  </w:num>
  <w:num w:numId="24">
    <w:abstractNumId w:val="7"/>
  </w:num>
  <w:num w:numId="25">
    <w:abstractNumId w:val="14"/>
  </w:num>
  <w:num w:numId="26">
    <w:abstractNumId w:val="3"/>
  </w:num>
  <w:num w:numId="27">
    <w:abstractNumId w:val="18"/>
  </w:num>
  <w:num w:numId="28">
    <w:abstractNumId w:val="16"/>
  </w:num>
  <w:num w:numId="29">
    <w:abstractNumId w:val="32"/>
  </w:num>
  <w:num w:numId="30">
    <w:abstractNumId w:val="26"/>
  </w:num>
  <w:num w:numId="31">
    <w:abstractNumId w:val="31"/>
  </w:num>
  <w:num w:numId="32">
    <w:abstractNumId w:val="13"/>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9"/>
    <w:rsid w:val="00017CD6"/>
    <w:rsid w:val="00044395"/>
    <w:rsid w:val="00046B9F"/>
    <w:rsid w:val="00047F23"/>
    <w:rsid w:val="00053CA8"/>
    <w:rsid w:val="00056A19"/>
    <w:rsid w:val="00072A35"/>
    <w:rsid w:val="0008365C"/>
    <w:rsid w:val="00087974"/>
    <w:rsid w:val="000909A5"/>
    <w:rsid w:val="000A3F12"/>
    <w:rsid w:val="000A4CC3"/>
    <w:rsid w:val="000A5341"/>
    <w:rsid w:val="000A6D0B"/>
    <w:rsid w:val="000A720C"/>
    <w:rsid w:val="000A7794"/>
    <w:rsid w:val="000B4519"/>
    <w:rsid w:val="000C1415"/>
    <w:rsid w:val="000C3FC2"/>
    <w:rsid w:val="000C7492"/>
    <w:rsid w:val="000D0D8C"/>
    <w:rsid w:val="000D576B"/>
    <w:rsid w:val="000E212B"/>
    <w:rsid w:val="000E2EB3"/>
    <w:rsid w:val="000E454D"/>
    <w:rsid w:val="000E463C"/>
    <w:rsid w:val="000F0F8A"/>
    <w:rsid w:val="000F501E"/>
    <w:rsid w:val="00102C7C"/>
    <w:rsid w:val="00104B3B"/>
    <w:rsid w:val="001055B3"/>
    <w:rsid w:val="00121891"/>
    <w:rsid w:val="00124267"/>
    <w:rsid w:val="00124A7F"/>
    <w:rsid w:val="00127B18"/>
    <w:rsid w:val="0013094A"/>
    <w:rsid w:val="00131FCD"/>
    <w:rsid w:val="0013281A"/>
    <w:rsid w:val="001475C3"/>
    <w:rsid w:val="001552DE"/>
    <w:rsid w:val="00155BDE"/>
    <w:rsid w:val="00165E9D"/>
    <w:rsid w:val="00176BB7"/>
    <w:rsid w:val="001775EE"/>
    <w:rsid w:val="001903F6"/>
    <w:rsid w:val="001911A9"/>
    <w:rsid w:val="001A3C84"/>
    <w:rsid w:val="001B0759"/>
    <w:rsid w:val="001B63C7"/>
    <w:rsid w:val="001B74FD"/>
    <w:rsid w:val="001C47CF"/>
    <w:rsid w:val="001C64CD"/>
    <w:rsid w:val="001D243D"/>
    <w:rsid w:val="001D4B7F"/>
    <w:rsid w:val="001D55C3"/>
    <w:rsid w:val="001E1DC8"/>
    <w:rsid w:val="001E31E2"/>
    <w:rsid w:val="001E4129"/>
    <w:rsid w:val="001F1CEC"/>
    <w:rsid w:val="001F351B"/>
    <w:rsid w:val="00203967"/>
    <w:rsid w:val="00207D4E"/>
    <w:rsid w:val="00211F18"/>
    <w:rsid w:val="002137C2"/>
    <w:rsid w:val="002206A2"/>
    <w:rsid w:val="002249FE"/>
    <w:rsid w:val="00236D32"/>
    <w:rsid w:val="00242875"/>
    <w:rsid w:val="00257B65"/>
    <w:rsid w:val="00263E10"/>
    <w:rsid w:val="002716DA"/>
    <w:rsid w:val="0027798F"/>
    <w:rsid w:val="00281CB0"/>
    <w:rsid w:val="002828AB"/>
    <w:rsid w:val="0028293A"/>
    <w:rsid w:val="00282B53"/>
    <w:rsid w:val="0028333D"/>
    <w:rsid w:val="002855EC"/>
    <w:rsid w:val="00287D35"/>
    <w:rsid w:val="002A03B5"/>
    <w:rsid w:val="002B2F0B"/>
    <w:rsid w:val="002B60BD"/>
    <w:rsid w:val="002C029A"/>
    <w:rsid w:val="002E1B12"/>
    <w:rsid w:val="002E70CE"/>
    <w:rsid w:val="002F2470"/>
    <w:rsid w:val="002F3A80"/>
    <w:rsid w:val="002F594C"/>
    <w:rsid w:val="002F7B57"/>
    <w:rsid w:val="00303FD5"/>
    <w:rsid w:val="00305859"/>
    <w:rsid w:val="00320C78"/>
    <w:rsid w:val="0032444F"/>
    <w:rsid w:val="00334526"/>
    <w:rsid w:val="0033473E"/>
    <w:rsid w:val="00334EB4"/>
    <w:rsid w:val="00340029"/>
    <w:rsid w:val="003419D9"/>
    <w:rsid w:val="003460FB"/>
    <w:rsid w:val="003546BD"/>
    <w:rsid w:val="00360083"/>
    <w:rsid w:val="00360144"/>
    <w:rsid w:val="00367D7B"/>
    <w:rsid w:val="003731CF"/>
    <w:rsid w:val="003839F1"/>
    <w:rsid w:val="0038624D"/>
    <w:rsid w:val="003914A2"/>
    <w:rsid w:val="003951CD"/>
    <w:rsid w:val="003A497F"/>
    <w:rsid w:val="003A4A55"/>
    <w:rsid w:val="003A6514"/>
    <w:rsid w:val="003B1E21"/>
    <w:rsid w:val="003B5616"/>
    <w:rsid w:val="003D54D9"/>
    <w:rsid w:val="003E288B"/>
    <w:rsid w:val="003E4B94"/>
    <w:rsid w:val="003E647A"/>
    <w:rsid w:val="003F0816"/>
    <w:rsid w:val="003F743E"/>
    <w:rsid w:val="004008EB"/>
    <w:rsid w:val="00410AA0"/>
    <w:rsid w:val="00412136"/>
    <w:rsid w:val="004152D6"/>
    <w:rsid w:val="00420327"/>
    <w:rsid w:val="00422183"/>
    <w:rsid w:val="00423F2D"/>
    <w:rsid w:val="00426871"/>
    <w:rsid w:val="00427166"/>
    <w:rsid w:val="00431544"/>
    <w:rsid w:val="00431C43"/>
    <w:rsid w:val="0043512C"/>
    <w:rsid w:val="00435714"/>
    <w:rsid w:val="00442858"/>
    <w:rsid w:val="00442FD1"/>
    <w:rsid w:val="00445149"/>
    <w:rsid w:val="00452D38"/>
    <w:rsid w:val="00461382"/>
    <w:rsid w:val="0046596A"/>
    <w:rsid w:val="004665DF"/>
    <w:rsid w:val="0046763B"/>
    <w:rsid w:val="00467DA8"/>
    <w:rsid w:val="00470F7B"/>
    <w:rsid w:val="004777F2"/>
    <w:rsid w:val="00484808"/>
    <w:rsid w:val="004A4479"/>
    <w:rsid w:val="004B4AE3"/>
    <w:rsid w:val="004B6D13"/>
    <w:rsid w:val="004C3711"/>
    <w:rsid w:val="004C43E3"/>
    <w:rsid w:val="004C4BB8"/>
    <w:rsid w:val="004C60D6"/>
    <w:rsid w:val="004D3DF0"/>
    <w:rsid w:val="004D59AE"/>
    <w:rsid w:val="004D7682"/>
    <w:rsid w:val="004D7F33"/>
    <w:rsid w:val="004E74F8"/>
    <w:rsid w:val="005036AB"/>
    <w:rsid w:val="00503732"/>
    <w:rsid w:val="00511741"/>
    <w:rsid w:val="00522CE1"/>
    <w:rsid w:val="005241F9"/>
    <w:rsid w:val="00525BFC"/>
    <w:rsid w:val="005331DF"/>
    <w:rsid w:val="00534DAE"/>
    <w:rsid w:val="00547EAE"/>
    <w:rsid w:val="005553C0"/>
    <w:rsid w:val="0056007D"/>
    <w:rsid w:val="00561C41"/>
    <w:rsid w:val="00561DF1"/>
    <w:rsid w:val="00564C43"/>
    <w:rsid w:val="00565DD4"/>
    <w:rsid w:val="005706EC"/>
    <w:rsid w:val="00572E4A"/>
    <w:rsid w:val="00584B15"/>
    <w:rsid w:val="00586333"/>
    <w:rsid w:val="005878BC"/>
    <w:rsid w:val="00592B2F"/>
    <w:rsid w:val="00596F84"/>
    <w:rsid w:val="005B6A49"/>
    <w:rsid w:val="005C1E2E"/>
    <w:rsid w:val="005C72FA"/>
    <w:rsid w:val="005D3BC3"/>
    <w:rsid w:val="005D3F57"/>
    <w:rsid w:val="005E19D0"/>
    <w:rsid w:val="00600516"/>
    <w:rsid w:val="00600599"/>
    <w:rsid w:val="00603AF9"/>
    <w:rsid w:val="006077A4"/>
    <w:rsid w:val="00607863"/>
    <w:rsid w:val="00614429"/>
    <w:rsid w:val="00616FC9"/>
    <w:rsid w:val="006218C7"/>
    <w:rsid w:val="006247BE"/>
    <w:rsid w:val="00625D2B"/>
    <w:rsid w:val="00630729"/>
    <w:rsid w:val="00632365"/>
    <w:rsid w:val="006358A3"/>
    <w:rsid w:val="00640A77"/>
    <w:rsid w:val="00642383"/>
    <w:rsid w:val="00646BBC"/>
    <w:rsid w:val="006564CB"/>
    <w:rsid w:val="00656915"/>
    <w:rsid w:val="00656FF9"/>
    <w:rsid w:val="00664E58"/>
    <w:rsid w:val="00686FC8"/>
    <w:rsid w:val="00694AF1"/>
    <w:rsid w:val="006975A0"/>
    <w:rsid w:val="006A1C64"/>
    <w:rsid w:val="006A1F07"/>
    <w:rsid w:val="006A6333"/>
    <w:rsid w:val="006A6928"/>
    <w:rsid w:val="006B04D5"/>
    <w:rsid w:val="006B45DC"/>
    <w:rsid w:val="006C2C44"/>
    <w:rsid w:val="006D309A"/>
    <w:rsid w:val="006E446B"/>
    <w:rsid w:val="006E734D"/>
    <w:rsid w:val="006E7E27"/>
    <w:rsid w:val="006F0689"/>
    <w:rsid w:val="00702AD2"/>
    <w:rsid w:val="00706933"/>
    <w:rsid w:val="00706A57"/>
    <w:rsid w:val="00720E24"/>
    <w:rsid w:val="007325A8"/>
    <w:rsid w:val="00737A37"/>
    <w:rsid w:val="00740665"/>
    <w:rsid w:val="00753B2E"/>
    <w:rsid w:val="00757066"/>
    <w:rsid w:val="00763E29"/>
    <w:rsid w:val="00764B99"/>
    <w:rsid w:val="007723FF"/>
    <w:rsid w:val="00776B52"/>
    <w:rsid w:val="0077792B"/>
    <w:rsid w:val="007919E5"/>
    <w:rsid w:val="007936B4"/>
    <w:rsid w:val="0079464C"/>
    <w:rsid w:val="007A17F6"/>
    <w:rsid w:val="007A4CB2"/>
    <w:rsid w:val="007A5327"/>
    <w:rsid w:val="007A632B"/>
    <w:rsid w:val="007B30B6"/>
    <w:rsid w:val="007B36A6"/>
    <w:rsid w:val="007E3845"/>
    <w:rsid w:val="007E774C"/>
    <w:rsid w:val="007F18D1"/>
    <w:rsid w:val="007F78A1"/>
    <w:rsid w:val="007F7B61"/>
    <w:rsid w:val="00801B8A"/>
    <w:rsid w:val="00805049"/>
    <w:rsid w:val="008058F5"/>
    <w:rsid w:val="0080606E"/>
    <w:rsid w:val="0080786B"/>
    <w:rsid w:val="00816470"/>
    <w:rsid w:val="0082401B"/>
    <w:rsid w:val="00827827"/>
    <w:rsid w:val="00842655"/>
    <w:rsid w:val="00842995"/>
    <w:rsid w:val="00852CDB"/>
    <w:rsid w:val="0086054F"/>
    <w:rsid w:val="00862C00"/>
    <w:rsid w:val="008638C4"/>
    <w:rsid w:val="008655A1"/>
    <w:rsid w:val="008720DC"/>
    <w:rsid w:val="00876273"/>
    <w:rsid w:val="00877B8D"/>
    <w:rsid w:val="00893AF9"/>
    <w:rsid w:val="00896D55"/>
    <w:rsid w:val="00897D6C"/>
    <w:rsid w:val="008A15F4"/>
    <w:rsid w:val="008A1A6B"/>
    <w:rsid w:val="008C2669"/>
    <w:rsid w:val="008C5655"/>
    <w:rsid w:val="008D0946"/>
    <w:rsid w:val="008D6BBF"/>
    <w:rsid w:val="008F1546"/>
    <w:rsid w:val="008F56FE"/>
    <w:rsid w:val="008F7C0A"/>
    <w:rsid w:val="0090011B"/>
    <w:rsid w:val="00900C2F"/>
    <w:rsid w:val="00906009"/>
    <w:rsid w:val="00914B47"/>
    <w:rsid w:val="00920505"/>
    <w:rsid w:val="00925B2E"/>
    <w:rsid w:val="0092699E"/>
    <w:rsid w:val="00936BB7"/>
    <w:rsid w:val="00937454"/>
    <w:rsid w:val="0094250E"/>
    <w:rsid w:val="00950C73"/>
    <w:rsid w:val="0095303E"/>
    <w:rsid w:val="00961A97"/>
    <w:rsid w:val="00961E0E"/>
    <w:rsid w:val="00965D35"/>
    <w:rsid w:val="00967F4E"/>
    <w:rsid w:val="00972B47"/>
    <w:rsid w:val="009735EB"/>
    <w:rsid w:val="009756A9"/>
    <w:rsid w:val="0098169B"/>
    <w:rsid w:val="00986743"/>
    <w:rsid w:val="00990364"/>
    <w:rsid w:val="00991864"/>
    <w:rsid w:val="00996019"/>
    <w:rsid w:val="009A24F5"/>
    <w:rsid w:val="009B261E"/>
    <w:rsid w:val="009B3E68"/>
    <w:rsid w:val="009D2828"/>
    <w:rsid w:val="009D5D1A"/>
    <w:rsid w:val="009D7117"/>
    <w:rsid w:val="009E33E5"/>
    <w:rsid w:val="009E5D10"/>
    <w:rsid w:val="00A11696"/>
    <w:rsid w:val="00A12B58"/>
    <w:rsid w:val="00A16094"/>
    <w:rsid w:val="00A1618D"/>
    <w:rsid w:val="00A2359F"/>
    <w:rsid w:val="00A34FB1"/>
    <w:rsid w:val="00A35333"/>
    <w:rsid w:val="00A35587"/>
    <w:rsid w:val="00A61679"/>
    <w:rsid w:val="00A64166"/>
    <w:rsid w:val="00A7181C"/>
    <w:rsid w:val="00A738FC"/>
    <w:rsid w:val="00A74D56"/>
    <w:rsid w:val="00A855D6"/>
    <w:rsid w:val="00A86648"/>
    <w:rsid w:val="00A86EAF"/>
    <w:rsid w:val="00AA090B"/>
    <w:rsid w:val="00AA6367"/>
    <w:rsid w:val="00AB0858"/>
    <w:rsid w:val="00AB5086"/>
    <w:rsid w:val="00AB5169"/>
    <w:rsid w:val="00AC1C44"/>
    <w:rsid w:val="00B11106"/>
    <w:rsid w:val="00B13463"/>
    <w:rsid w:val="00B14806"/>
    <w:rsid w:val="00B23F7D"/>
    <w:rsid w:val="00B2548C"/>
    <w:rsid w:val="00B26B07"/>
    <w:rsid w:val="00B33530"/>
    <w:rsid w:val="00B33C7F"/>
    <w:rsid w:val="00B36B6C"/>
    <w:rsid w:val="00B40249"/>
    <w:rsid w:val="00B40A62"/>
    <w:rsid w:val="00B41DF7"/>
    <w:rsid w:val="00B43192"/>
    <w:rsid w:val="00B479CD"/>
    <w:rsid w:val="00B47EE4"/>
    <w:rsid w:val="00B510F7"/>
    <w:rsid w:val="00B53A95"/>
    <w:rsid w:val="00B64251"/>
    <w:rsid w:val="00B645B6"/>
    <w:rsid w:val="00B64DB1"/>
    <w:rsid w:val="00B67116"/>
    <w:rsid w:val="00B74A6E"/>
    <w:rsid w:val="00B85BC7"/>
    <w:rsid w:val="00B9270E"/>
    <w:rsid w:val="00B96AFA"/>
    <w:rsid w:val="00BA19CC"/>
    <w:rsid w:val="00BA2984"/>
    <w:rsid w:val="00BA6C7E"/>
    <w:rsid w:val="00BB087B"/>
    <w:rsid w:val="00BB1A70"/>
    <w:rsid w:val="00BC17A9"/>
    <w:rsid w:val="00BC73F2"/>
    <w:rsid w:val="00BD6617"/>
    <w:rsid w:val="00BD70FD"/>
    <w:rsid w:val="00BE0A4D"/>
    <w:rsid w:val="00BE6973"/>
    <w:rsid w:val="00BE6BD8"/>
    <w:rsid w:val="00BF148D"/>
    <w:rsid w:val="00BF2C07"/>
    <w:rsid w:val="00C137D1"/>
    <w:rsid w:val="00C26B9E"/>
    <w:rsid w:val="00C365E4"/>
    <w:rsid w:val="00C636DC"/>
    <w:rsid w:val="00C7319E"/>
    <w:rsid w:val="00C77297"/>
    <w:rsid w:val="00C83C8A"/>
    <w:rsid w:val="00C86321"/>
    <w:rsid w:val="00C91BC9"/>
    <w:rsid w:val="00C9213D"/>
    <w:rsid w:val="00C92C5A"/>
    <w:rsid w:val="00C9320C"/>
    <w:rsid w:val="00C93C66"/>
    <w:rsid w:val="00C95B0F"/>
    <w:rsid w:val="00CA00AC"/>
    <w:rsid w:val="00CA119A"/>
    <w:rsid w:val="00CA57DC"/>
    <w:rsid w:val="00CC70BF"/>
    <w:rsid w:val="00CC7153"/>
    <w:rsid w:val="00CC7945"/>
    <w:rsid w:val="00CC7975"/>
    <w:rsid w:val="00CD3797"/>
    <w:rsid w:val="00CE003A"/>
    <w:rsid w:val="00CE0BB6"/>
    <w:rsid w:val="00CE1478"/>
    <w:rsid w:val="00CE43D1"/>
    <w:rsid w:val="00CF02AD"/>
    <w:rsid w:val="00CF5761"/>
    <w:rsid w:val="00CF648E"/>
    <w:rsid w:val="00D01362"/>
    <w:rsid w:val="00D14198"/>
    <w:rsid w:val="00D17AD7"/>
    <w:rsid w:val="00D21702"/>
    <w:rsid w:val="00D23F3A"/>
    <w:rsid w:val="00D321CB"/>
    <w:rsid w:val="00D344CB"/>
    <w:rsid w:val="00D34F8E"/>
    <w:rsid w:val="00D354FB"/>
    <w:rsid w:val="00D412BC"/>
    <w:rsid w:val="00D56E87"/>
    <w:rsid w:val="00D645F8"/>
    <w:rsid w:val="00D712AA"/>
    <w:rsid w:val="00D742A5"/>
    <w:rsid w:val="00D82DE0"/>
    <w:rsid w:val="00D851D4"/>
    <w:rsid w:val="00D856F8"/>
    <w:rsid w:val="00D90B63"/>
    <w:rsid w:val="00D93E89"/>
    <w:rsid w:val="00DA0B51"/>
    <w:rsid w:val="00DA2B8B"/>
    <w:rsid w:val="00DB15AD"/>
    <w:rsid w:val="00DB38E5"/>
    <w:rsid w:val="00DC10B1"/>
    <w:rsid w:val="00DC30D7"/>
    <w:rsid w:val="00DC7120"/>
    <w:rsid w:val="00DD33FF"/>
    <w:rsid w:val="00DF489D"/>
    <w:rsid w:val="00E02F8B"/>
    <w:rsid w:val="00E04033"/>
    <w:rsid w:val="00E045BD"/>
    <w:rsid w:val="00E052E8"/>
    <w:rsid w:val="00E13665"/>
    <w:rsid w:val="00E1380B"/>
    <w:rsid w:val="00E168FD"/>
    <w:rsid w:val="00E21970"/>
    <w:rsid w:val="00E26345"/>
    <w:rsid w:val="00E273D6"/>
    <w:rsid w:val="00E4175B"/>
    <w:rsid w:val="00E41BDE"/>
    <w:rsid w:val="00E45C10"/>
    <w:rsid w:val="00E50CE3"/>
    <w:rsid w:val="00E70950"/>
    <w:rsid w:val="00E775FC"/>
    <w:rsid w:val="00E77FEE"/>
    <w:rsid w:val="00E80D7D"/>
    <w:rsid w:val="00E82C8E"/>
    <w:rsid w:val="00E85807"/>
    <w:rsid w:val="00E93F32"/>
    <w:rsid w:val="00EA101D"/>
    <w:rsid w:val="00EA1F45"/>
    <w:rsid w:val="00EB19E6"/>
    <w:rsid w:val="00EB340F"/>
    <w:rsid w:val="00EB477A"/>
    <w:rsid w:val="00EC12C5"/>
    <w:rsid w:val="00EC2702"/>
    <w:rsid w:val="00EC6D0A"/>
    <w:rsid w:val="00ED5EB7"/>
    <w:rsid w:val="00ED5F73"/>
    <w:rsid w:val="00ED78AF"/>
    <w:rsid w:val="00EE0144"/>
    <w:rsid w:val="00EE3814"/>
    <w:rsid w:val="00EE3AAB"/>
    <w:rsid w:val="00EE5613"/>
    <w:rsid w:val="00EF21A2"/>
    <w:rsid w:val="00F073D3"/>
    <w:rsid w:val="00F07DA0"/>
    <w:rsid w:val="00F10CFF"/>
    <w:rsid w:val="00F10E34"/>
    <w:rsid w:val="00F128D1"/>
    <w:rsid w:val="00F20A62"/>
    <w:rsid w:val="00F23375"/>
    <w:rsid w:val="00F23A32"/>
    <w:rsid w:val="00F266D7"/>
    <w:rsid w:val="00F307CF"/>
    <w:rsid w:val="00F31B28"/>
    <w:rsid w:val="00F4201F"/>
    <w:rsid w:val="00F472A5"/>
    <w:rsid w:val="00F476E0"/>
    <w:rsid w:val="00F509FE"/>
    <w:rsid w:val="00F538A8"/>
    <w:rsid w:val="00F568D1"/>
    <w:rsid w:val="00F664DB"/>
    <w:rsid w:val="00F6665A"/>
    <w:rsid w:val="00F670D0"/>
    <w:rsid w:val="00F672E5"/>
    <w:rsid w:val="00F711F6"/>
    <w:rsid w:val="00F7200B"/>
    <w:rsid w:val="00F720ED"/>
    <w:rsid w:val="00F76586"/>
    <w:rsid w:val="00F82AB3"/>
    <w:rsid w:val="00F85D82"/>
    <w:rsid w:val="00F90D4A"/>
    <w:rsid w:val="00F91094"/>
    <w:rsid w:val="00F92CCF"/>
    <w:rsid w:val="00FA39C7"/>
    <w:rsid w:val="00FA5DF0"/>
    <w:rsid w:val="00FC0119"/>
    <w:rsid w:val="00FC3F90"/>
    <w:rsid w:val="00FC725C"/>
    <w:rsid w:val="00FE3763"/>
    <w:rsid w:val="00FE5D4C"/>
    <w:rsid w:val="00FE6C9B"/>
    <w:rsid w:val="00FF1860"/>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FF1634-CC4D-4EE8-9634-92344FC1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F9"/>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1F9"/>
    <w:rPr>
      <w:rFonts w:cs="Times New Roman"/>
      <w:color w:val="0000FF"/>
      <w:u w:val="single"/>
    </w:rPr>
  </w:style>
  <w:style w:type="paragraph" w:customStyle="1" w:styleId="ColorfulList-Accent11">
    <w:name w:val="Colorful List - Accent 11"/>
    <w:basedOn w:val="Normal"/>
    <w:uiPriority w:val="34"/>
    <w:qFormat/>
    <w:rsid w:val="00702AD2"/>
    <w:pPr>
      <w:ind w:left="720"/>
      <w:contextualSpacing/>
    </w:pPr>
  </w:style>
  <w:style w:type="paragraph" w:styleId="Header">
    <w:name w:val="header"/>
    <w:basedOn w:val="Normal"/>
    <w:link w:val="HeaderChar"/>
    <w:uiPriority w:val="99"/>
    <w:unhideWhenUsed/>
    <w:rsid w:val="00334EB4"/>
    <w:pPr>
      <w:tabs>
        <w:tab w:val="center" w:pos="4513"/>
        <w:tab w:val="right" w:pos="9026"/>
      </w:tabs>
    </w:pPr>
  </w:style>
  <w:style w:type="character" w:customStyle="1" w:styleId="HeaderChar">
    <w:name w:val="Header Char"/>
    <w:basedOn w:val="DefaultParagraphFont"/>
    <w:link w:val="Header"/>
    <w:uiPriority w:val="99"/>
    <w:locked/>
    <w:rsid w:val="00334EB4"/>
    <w:rPr>
      <w:rFonts w:cs="Times New Roman"/>
      <w:sz w:val="22"/>
      <w:lang w:val="x-none" w:eastAsia="en-US"/>
    </w:rPr>
  </w:style>
  <w:style w:type="paragraph" w:styleId="Footer">
    <w:name w:val="footer"/>
    <w:basedOn w:val="Normal"/>
    <w:link w:val="FooterChar"/>
    <w:uiPriority w:val="99"/>
    <w:unhideWhenUsed/>
    <w:rsid w:val="00334EB4"/>
    <w:pPr>
      <w:tabs>
        <w:tab w:val="center" w:pos="4513"/>
        <w:tab w:val="right" w:pos="9026"/>
      </w:tabs>
    </w:pPr>
  </w:style>
  <w:style w:type="character" w:customStyle="1" w:styleId="FooterChar">
    <w:name w:val="Footer Char"/>
    <w:basedOn w:val="DefaultParagraphFont"/>
    <w:link w:val="Footer"/>
    <w:uiPriority w:val="99"/>
    <w:locked/>
    <w:rsid w:val="00334EB4"/>
    <w:rPr>
      <w:rFonts w:cs="Times New Roman"/>
      <w:sz w:val="22"/>
      <w:lang w:val="x-none" w:eastAsia="en-US"/>
    </w:rPr>
  </w:style>
  <w:style w:type="paragraph" w:styleId="BalloonText">
    <w:name w:val="Balloon Text"/>
    <w:basedOn w:val="Normal"/>
    <w:link w:val="BalloonTextChar"/>
    <w:uiPriority w:val="99"/>
    <w:semiHidden/>
    <w:unhideWhenUsed/>
    <w:rsid w:val="0032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C78"/>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320C78"/>
    <w:rPr>
      <w:rFonts w:cs="Times New Roman"/>
      <w:sz w:val="16"/>
      <w:szCs w:val="16"/>
    </w:rPr>
  </w:style>
  <w:style w:type="paragraph" w:styleId="CommentText">
    <w:name w:val="annotation text"/>
    <w:basedOn w:val="Normal"/>
    <w:link w:val="CommentTextChar"/>
    <w:uiPriority w:val="99"/>
    <w:semiHidden/>
    <w:unhideWhenUsed/>
    <w:rsid w:val="00320C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0C78"/>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320C78"/>
    <w:rPr>
      <w:b/>
      <w:bCs/>
    </w:rPr>
  </w:style>
  <w:style w:type="character" w:customStyle="1" w:styleId="CommentSubjectChar">
    <w:name w:val="Comment Subject Char"/>
    <w:basedOn w:val="CommentTextChar"/>
    <w:link w:val="CommentSubject"/>
    <w:uiPriority w:val="99"/>
    <w:semiHidden/>
    <w:locked/>
    <w:rsid w:val="00320C78"/>
    <w:rPr>
      <w:rFonts w:cs="Times New Roman"/>
      <w:b/>
      <w:bCs/>
      <w:lang w:val="x-none" w:eastAsia="en-US"/>
    </w:rPr>
  </w:style>
  <w:style w:type="paragraph" w:styleId="ListParagraph">
    <w:name w:val="List Paragraph"/>
    <w:basedOn w:val="Normal"/>
    <w:uiPriority w:val="34"/>
    <w:qFormat/>
    <w:rsid w:val="00A16094"/>
    <w:pPr>
      <w:spacing w:after="0" w:line="240" w:lineRule="auto"/>
      <w:ind w:left="720"/>
      <w:contextualSpacing/>
    </w:pPr>
  </w:style>
  <w:style w:type="paragraph" w:styleId="FootnoteText">
    <w:name w:val="footnote text"/>
    <w:basedOn w:val="Normal"/>
    <w:link w:val="FootnoteTextChar"/>
    <w:uiPriority w:val="99"/>
    <w:semiHidden/>
    <w:unhideWhenUsed/>
    <w:rsid w:val="00F10CF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10CFF"/>
    <w:rPr>
      <w:rFonts w:cs="Times New Roman"/>
      <w:lang w:val="x-none" w:eastAsia="en-US"/>
    </w:rPr>
  </w:style>
  <w:style w:type="character" w:styleId="FootnoteReference">
    <w:name w:val="footnote reference"/>
    <w:basedOn w:val="DefaultParagraphFont"/>
    <w:uiPriority w:val="99"/>
    <w:semiHidden/>
    <w:unhideWhenUsed/>
    <w:rsid w:val="00F10CFF"/>
    <w:rPr>
      <w:rFonts w:cs="Times New Roman"/>
      <w:vertAlign w:val="superscript"/>
    </w:rPr>
  </w:style>
  <w:style w:type="paragraph" w:styleId="Title">
    <w:name w:val="Title"/>
    <w:basedOn w:val="Normal"/>
    <w:link w:val="TitleChar"/>
    <w:uiPriority w:val="10"/>
    <w:qFormat/>
    <w:rsid w:val="00F670D0"/>
    <w:pPr>
      <w:spacing w:after="0" w:line="240" w:lineRule="auto"/>
      <w:jc w:val="center"/>
    </w:pPr>
    <w:rPr>
      <w:rFonts w:ascii="Times New Roman" w:hAnsi="Times New Roman"/>
      <w:b/>
      <w:sz w:val="28"/>
      <w:szCs w:val="20"/>
      <w:u w:val="single"/>
    </w:rPr>
  </w:style>
  <w:style w:type="character" w:customStyle="1" w:styleId="TitleChar">
    <w:name w:val="Title Char"/>
    <w:basedOn w:val="DefaultParagraphFont"/>
    <w:link w:val="Title"/>
    <w:uiPriority w:val="10"/>
    <w:locked/>
    <w:rsid w:val="00F670D0"/>
    <w:rPr>
      <w:rFonts w:ascii="Times New Roman" w:hAnsi="Times New Roman" w:cs="Times New Roman"/>
      <w:b/>
      <w:sz w:val="28"/>
      <w:u w:val="single"/>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B4698-9986-46B1-B227-3C388394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Bozin</dc:creator>
  <cp:keywords/>
  <dc:description/>
  <cp:lastModifiedBy>Rodziewicz, Victor</cp:lastModifiedBy>
  <cp:revision>2</cp:revision>
  <cp:lastPrinted>2018-02-22T21:36:00Z</cp:lastPrinted>
  <dcterms:created xsi:type="dcterms:W3CDTF">2018-02-22T21:38:00Z</dcterms:created>
  <dcterms:modified xsi:type="dcterms:W3CDTF">2018-02-22T21:38:00Z</dcterms:modified>
</cp:coreProperties>
</file>